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E396" w14:textId="22939D97" w:rsidR="00A66522" w:rsidRDefault="00A66522" w:rsidP="00A66522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>
        <w:rPr>
          <w:rFonts w:cs="Arial"/>
          <w:b/>
          <w:bCs/>
        </w:rPr>
        <w:t>3GPP TSG-RAN WG3 Meeting #1</w:t>
      </w:r>
      <w:r>
        <w:rPr>
          <w:rFonts w:eastAsia="SimSun" w:cs="Arial"/>
          <w:b/>
          <w:bCs/>
          <w:lang w:val="en-US" w:eastAsia="zh-CN"/>
        </w:rPr>
        <w:t>21</w:t>
      </w:r>
      <w:r>
        <w:rPr>
          <w:b/>
        </w:rPr>
        <w:tab/>
      </w:r>
      <w:r>
        <w:rPr>
          <w:b/>
          <w:lang w:val="en-US" w:eastAsia="zh-CN"/>
        </w:rPr>
        <w:t>R3-23</w:t>
      </w:r>
      <w:r w:rsidR="00634FDB">
        <w:rPr>
          <w:b/>
          <w:lang w:val="en-US" w:eastAsia="zh-CN"/>
        </w:rPr>
        <w:t>4265</w:t>
      </w:r>
    </w:p>
    <w:p w14:paraId="6F9DC243" w14:textId="77777777" w:rsidR="00A66522" w:rsidRDefault="00A66522" w:rsidP="00A66522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>
        <w:rPr>
          <w:b/>
          <w:lang w:val="en-US" w:eastAsia="zh-CN"/>
        </w:rPr>
        <w:t>21-25 August 2023, Toulouse, France</w:t>
      </w:r>
    </w:p>
    <w:p w14:paraId="654B4F09" w14:textId="77777777" w:rsidR="00A66522" w:rsidRPr="00A66522" w:rsidRDefault="00A66522" w:rsidP="00A66522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</w:p>
    <w:p w14:paraId="1523EF24" w14:textId="77777777" w:rsidR="00A66522" w:rsidRPr="007344AC" w:rsidRDefault="00A66522" w:rsidP="00A6652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20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1E99F23A" w14:textId="3D277AFC" w:rsidR="00A66522" w:rsidRPr="007344AC" w:rsidRDefault="00A66522" w:rsidP="00A6652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6B63A2">
        <w:rPr>
          <w:rFonts w:ascii="Arial" w:hAnsi="Arial" w:cs="Arial"/>
          <w:bCs/>
          <w:color w:val="000000"/>
          <w:sz w:val="20"/>
          <w:szCs w:val="20"/>
          <w:lang w:val="en-GB"/>
        </w:rPr>
        <w:t>, Qualcomm Inc</w:t>
      </w:r>
      <w:r w:rsidR="00792570">
        <w:rPr>
          <w:rFonts w:ascii="Arial" w:hAnsi="Arial" w:cs="Arial"/>
          <w:bCs/>
          <w:color w:val="000000"/>
          <w:sz w:val="20"/>
          <w:szCs w:val="20"/>
          <w:lang w:val="en-GB"/>
        </w:rPr>
        <w:t>, ZTE, Lenovo</w:t>
      </w:r>
    </w:p>
    <w:p w14:paraId="12EE4CC0" w14:textId="2F5C1588" w:rsidR="00A66522" w:rsidRPr="007344AC" w:rsidRDefault="00A66522" w:rsidP="00A6652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Discussion on MT-SDT Open issues</w:t>
      </w:r>
    </w:p>
    <w:p w14:paraId="5B0325A2" w14:textId="77777777" w:rsidR="00A66522" w:rsidRPr="007344AC" w:rsidRDefault="00A66522" w:rsidP="00A6652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Other </w:t>
      </w:r>
    </w:p>
    <w:p w14:paraId="22C7A76C" w14:textId="77777777" w:rsidR="00A66522" w:rsidRDefault="00A66522" w:rsidP="00A66522">
      <w:pPr>
        <w:pStyle w:val="Heading1"/>
      </w:pPr>
      <w:r>
        <w:t>Introduction</w:t>
      </w:r>
    </w:p>
    <w:p w14:paraId="606E9F77" w14:textId="75C84F38" w:rsidR="00A66522" w:rsidRDefault="00A66522" w:rsidP="00A66522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In this contribution, we discuss the open issues </w:t>
      </w:r>
      <w:r w:rsidR="00DD7F9A">
        <w:rPr>
          <w:rFonts w:eastAsia="Malgun Gothic"/>
          <w:sz w:val="20"/>
          <w:szCs w:val="22"/>
        </w:rPr>
        <w:t>from</w:t>
      </w:r>
      <w:r>
        <w:rPr>
          <w:rFonts w:eastAsia="Malgun Gothic"/>
          <w:sz w:val="20"/>
          <w:szCs w:val="22"/>
        </w:rPr>
        <w:t xml:space="preserve"> last meeting RAN3#</w:t>
      </w:r>
      <w:r w:rsidR="00DB719D">
        <w:rPr>
          <w:rFonts w:eastAsia="Malgun Gothic"/>
          <w:sz w:val="20"/>
          <w:szCs w:val="22"/>
        </w:rPr>
        <w:t>120</w:t>
      </w:r>
      <w:r>
        <w:rPr>
          <w:rFonts w:eastAsia="Malgun Gothic"/>
          <w:sz w:val="20"/>
          <w:szCs w:val="22"/>
        </w:rPr>
        <w:t xml:space="preserve"> on Rel-18 MT-SDT.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7F9A" w14:paraId="4EEF7866" w14:textId="77777777" w:rsidTr="00DD7F9A">
        <w:tc>
          <w:tcPr>
            <w:tcW w:w="9016" w:type="dxa"/>
          </w:tcPr>
          <w:p w14:paraId="53EAC250" w14:textId="77777777" w:rsidR="00DD7F9A" w:rsidRPr="00221683" w:rsidRDefault="00DD7F9A" w:rsidP="00DD7F9A">
            <w:pPr>
              <w:widowControl w:val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21683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When new DL data is coming through non-SDT bearer, the gNB-CU-UP shall send DL DATA NOTIFICATION message. </w:t>
            </w:r>
          </w:p>
          <w:p w14:paraId="702D480F" w14:textId="77777777" w:rsidR="00DD7F9A" w:rsidRPr="00221683" w:rsidRDefault="00DD7F9A" w:rsidP="00DD7F9A">
            <w:pPr>
              <w:widowControl w:val="0"/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21683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FFS on either excluding MT-SDT Information, or introducing a new indicator (e.g., </w:t>
            </w:r>
            <w:proofErr w:type="gramStart"/>
            <w:r w:rsidRPr="00221683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Non MT</w:t>
            </w:r>
            <w:proofErr w:type="gramEnd"/>
            <w:r w:rsidRPr="00221683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-SDT Data) or other method.</w:t>
            </w:r>
          </w:p>
          <w:p w14:paraId="14324EDA" w14:textId="77777777" w:rsidR="00DD7F9A" w:rsidRPr="00221683" w:rsidRDefault="00DD7F9A" w:rsidP="00DD7F9A">
            <w:pPr>
              <w:widowControl w:val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21683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When large size of new DL data is coming through SDT bearer, the gNB-CU-UP shall send DL DATA NOTIFICATION message.</w:t>
            </w:r>
          </w:p>
          <w:p w14:paraId="6907CE25" w14:textId="77777777" w:rsidR="00DD7F9A" w:rsidRPr="00221683" w:rsidRDefault="00DD7F9A" w:rsidP="00DD7F9A">
            <w:pPr>
              <w:widowControl w:val="0"/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221683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FFS on either excluding MT-SDT Information, or introducing a new indicator (e.g., MT-SDT Oversi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ze), or other method. </w:t>
            </w:r>
          </w:p>
          <w:p w14:paraId="1585F407" w14:textId="6B70362F" w:rsidR="00DD7F9A" w:rsidRPr="00DD7F9A" w:rsidRDefault="00DD7F9A" w:rsidP="00DD7F9A">
            <w:pPr>
              <w:widowControl w:val="0"/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FFS on h</w:t>
            </w:r>
            <w:r w:rsidRPr="00221683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ow to calculate MT-SDT Data Size for SDT DL data packets.</w:t>
            </w:r>
          </w:p>
        </w:tc>
      </w:tr>
    </w:tbl>
    <w:p w14:paraId="69D164C7" w14:textId="1A55677F" w:rsidR="00DD7F9A" w:rsidRPr="00A6708E" w:rsidRDefault="00DD7F9A" w:rsidP="00A66522">
      <w:pPr>
        <w:jc w:val="both"/>
        <w:rPr>
          <w:rFonts w:eastAsia="Malgun Gothic"/>
          <w:sz w:val="20"/>
          <w:szCs w:val="22"/>
        </w:rPr>
      </w:pPr>
    </w:p>
    <w:p w14:paraId="0EE89224" w14:textId="77777777" w:rsidR="00A66522" w:rsidRDefault="00A66522" w:rsidP="00A66522">
      <w:pPr>
        <w:pStyle w:val="Heading1"/>
      </w:pPr>
      <w:r>
        <w:t>Discussion</w:t>
      </w:r>
      <w:r w:rsidRPr="00B8369D">
        <w:t xml:space="preserve"> </w:t>
      </w:r>
    </w:p>
    <w:p w14:paraId="3F38CE73" w14:textId="085F9E0C" w:rsidR="00F107A4" w:rsidRDefault="00F107A4" w:rsidP="00F107A4">
      <w:pPr>
        <w:rPr>
          <w:sz w:val="20"/>
          <w:szCs w:val="22"/>
          <w:lang w:val="en-GB" w:eastAsia="en-US"/>
        </w:rPr>
      </w:pPr>
      <w:r w:rsidRPr="00F107A4">
        <w:rPr>
          <w:sz w:val="20"/>
          <w:szCs w:val="22"/>
          <w:lang w:val="en-GB" w:eastAsia="en-US"/>
        </w:rPr>
        <w:t xml:space="preserve">During RAN3#120 meeting discussion, the following issue was discussed in </w:t>
      </w:r>
      <w:r>
        <w:rPr>
          <w:sz w:val="20"/>
          <w:szCs w:val="22"/>
          <w:lang w:val="en-GB" w:eastAsia="en-US"/>
        </w:rPr>
        <w:t>[1]: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76BD2" w:rsidRPr="003564F3" w14:paraId="37156A5A" w14:textId="77777777" w:rsidTr="008D17B8">
        <w:tc>
          <w:tcPr>
            <w:tcW w:w="9629" w:type="dxa"/>
          </w:tcPr>
          <w:p w14:paraId="21B2F7E0" w14:textId="77777777" w:rsidR="00E76BD2" w:rsidRPr="003564F3" w:rsidRDefault="00E76BD2" w:rsidP="008D17B8">
            <w:p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 xml:space="preserve">After triggering of MT-SDT from the network side, the gNB-CU-UP should keep detecting </w:t>
            </w:r>
            <w:proofErr w:type="gramStart"/>
            <w:r w:rsidRPr="003564F3">
              <w:rPr>
                <w:sz w:val="18"/>
                <w:lang w:val="en-GB" w:eastAsia="zh-CN"/>
              </w:rPr>
              <w:t>whether or not</w:t>
            </w:r>
            <w:proofErr w:type="gramEnd"/>
            <w:r w:rsidRPr="003564F3">
              <w:rPr>
                <w:sz w:val="18"/>
                <w:lang w:val="en-GB" w:eastAsia="zh-CN"/>
              </w:rPr>
              <w:t xml:space="preserve"> there is any subsequent SDT data arrival during the ongoing MT</w:t>
            </w:r>
            <w:r w:rsidRPr="003564F3">
              <w:rPr>
                <w:rFonts w:hint="eastAsia"/>
                <w:sz w:val="18"/>
                <w:lang w:val="en-GB" w:eastAsia="zh-CN"/>
              </w:rPr>
              <w:t>-</w:t>
            </w:r>
            <w:r w:rsidRPr="003564F3">
              <w:rPr>
                <w:sz w:val="18"/>
                <w:lang w:val="en-GB" w:eastAsia="zh-CN"/>
              </w:rPr>
              <w:t>SDT session, respectively. The following special cases requiring fast termination of SDT</w:t>
            </w:r>
            <w:r w:rsidRPr="003564F3">
              <w:rPr>
                <w:rFonts w:hint="eastAsia"/>
                <w:sz w:val="18"/>
                <w:lang w:val="en-GB" w:eastAsia="zh-CN"/>
              </w:rPr>
              <w:t xml:space="preserve"> </w:t>
            </w:r>
            <w:r w:rsidRPr="003564F3">
              <w:rPr>
                <w:sz w:val="18"/>
                <w:lang w:val="en-GB" w:eastAsia="zh-CN"/>
              </w:rPr>
              <w:t>will lead to some interactions with the corresponding gNB-CU-CP:</w:t>
            </w:r>
          </w:p>
          <w:p w14:paraId="69DC21B7" w14:textId="77777777" w:rsidR="00E76BD2" w:rsidRPr="003564F3" w:rsidRDefault="00E76BD2" w:rsidP="00E76BD2">
            <w:pPr>
              <w:numPr>
                <w:ilvl w:val="0"/>
                <w:numId w:val="6"/>
              </w:num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>Case 2: Non-SDT data arrival during ongoing SDT session</w:t>
            </w:r>
          </w:p>
          <w:p w14:paraId="3D06656A" w14:textId="77777777" w:rsidR="00E76BD2" w:rsidRPr="003564F3" w:rsidRDefault="00E76BD2" w:rsidP="00E76BD2">
            <w:pPr>
              <w:numPr>
                <w:ilvl w:val="1"/>
                <w:numId w:val="6"/>
              </w:num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 xml:space="preserve">existing DL DATA NOTIFICATION message could be sent without the new </w:t>
            </w:r>
            <w:r w:rsidRPr="003564F3">
              <w:rPr>
                <w:i/>
                <w:sz w:val="18"/>
                <w:lang w:val="en-GB" w:eastAsia="zh-CN"/>
              </w:rPr>
              <w:t>MT-SDT Information</w:t>
            </w:r>
            <w:r w:rsidRPr="003564F3">
              <w:rPr>
                <w:sz w:val="18"/>
                <w:lang w:val="en-GB" w:eastAsia="zh-CN"/>
              </w:rPr>
              <w:t xml:space="preserve"> IE.</w:t>
            </w:r>
          </w:p>
          <w:p w14:paraId="396D579E" w14:textId="77777777" w:rsidR="00E76BD2" w:rsidRPr="003564F3" w:rsidRDefault="00E76BD2" w:rsidP="00E76BD2">
            <w:pPr>
              <w:numPr>
                <w:ilvl w:val="0"/>
                <w:numId w:val="6"/>
              </w:num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 xml:space="preserve">Case 3: Subsequent DL SDT data becomes large </w:t>
            </w:r>
            <w:proofErr w:type="gramStart"/>
            <w:r w:rsidRPr="003564F3">
              <w:rPr>
                <w:sz w:val="18"/>
                <w:lang w:val="en-GB" w:eastAsia="zh-CN"/>
              </w:rPr>
              <w:t>enough</w:t>
            </w:r>
            <w:proofErr w:type="gramEnd"/>
          </w:p>
          <w:p w14:paraId="32C72682" w14:textId="77777777" w:rsidR="00E76BD2" w:rsidRPr="003564F3" w:rsidRDefault="00E76BD2" w:rsidP="00E76BD2">
            <w:pPr>
              <w:numPr>
                <w:ilvl w:val="1"/>
                <w:numId w:val="6"/>
              </w:num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 xml:space="preserve">new indication in the </w:t>
            </w:r>
            <w:r w:rsidRPr="003564F3">
              <w:rPr>
                <w:i/>
                <w:sz w:val="18"/>
                <w:lang w:val="en-GB" w:eastAsia="zh-CN"/>
              </w:rPr>
              <w:t>MT-SDT Information</w:t>
            </w:r>
            <w:r w:rsidRPr="003564F3">
              <w:rPr>
                <w:sz w:val="18"/>
                <w:lang w:val="en-GB" w:eastAsia="zh-CN"/>
              </w:rPr>
              <w:t xml:space="preserve"> IE in the DL DATA NOTIFICATION message?</w:t>
            </w:r>
          </w:p>
          <w:p w14:paraId="1D1D2876" w14:textId="77777777" w:rsidR="00E76BD2" w:rsidRPr="003564F3" w:rsidRDefault="00E76BD2" w:rsidP="008D17B8">
            <w:pPr>
              <w:spacing w:after="240"/>
              <w:rPr>
                <w:sz w:val="18"/>
                <w:lang w:val="en-GB" w:eastAsia="zh-CN"/>
              </w:rPr>
            </w:pPr>
            <w:r w:rsidRPr="003564F3">
              <w:rPr>
                <w:sz w:val="18"/>
                <w:lang w:val="en-GB" w:eastAsia="zh-CN"/>
              </w:rPr>
              <w:t xml:space="preserve">Considering that Case 1 and Case 2 can be supported by reuse existing mechanisms, we only need to consider whether to introduce new indication in the </w:t>
            </w:r>
            <w:r w:rsidRPr="003564F3">
              <w:rPr>
                <w:i/>
                <w:sz w:val="18"/>
                <w:lang w:val="en-GB" w:eastAsia="zh-CN"/>
              </w:rPr>
              <w:t>MT-SDT Information</w:t>
            </w:r>
            <w:r w:rsidRPr="003564F3">
              <w:rPr>
                <w:sz w:val="18"/>
                <w:lang w:val="en-GB" w:eastAsia="zh-CN"/>
              </w:rPr>
              <w:t xml:space="preserve"> IE in the DL DATA NOTIFICATION message to indicate to the gNB-CU-CP about the arrival of large size DL SDT Data, </w:t>
            </w:r>
            <w:proofErr w:type="gramStart"/>
            <w:r w:rsidRPr="003564F3">
              <w:rPr>
                <w:sz w:val="18"/>
                <w:lang w:val="en-GB" w:eastAsia="zh-CN"/>
              </w:rPr>
              <w:t>i.e.</w:t>
            </w:r>
            <w:proofErr w:type="gramEnd"/>
            <w:r w:rsidRPr="003564F3">
              <w:rPr>
                <w:sz w:val="18"/>
                <w:lang w:val="en-GB" w:eastAsia="zh-CN"/>
              </w:rPr>
              <w:t xml:space="preserve"> case 3. T</w:t>
            </w:r>
            <w:r w:rsidRPr="003564F3">
              <w:rPr>
                <w:rFonts w:hint="eastAsia"/>
                <w:sz w:val="18"/>
                <w:lang w:val="en-GB" w:eastAsia="zh-CN"/>
              </w:rPr>
              <w:t>his</w:t>
            </w:r>
            <w:r w:rsidRPr="003564F3">
              <w:rPr>
                <w:sz w:val="18"/>
                <w:lang w:val="en-GB" w:eastAsia="zh-CN"/>
              </w:rPr>
              <w:t xml:space="preserve"> could be achieved by either define a very big maximum value of the </w:t>
            </w:r>
            <w:r w:rsidRPr="003564F3">
              <w:rPr>
                <w:i/>
                <w:sz w:val="18"/>
                <w:lang w:val="en-GB" w:eastAsia="zh-CN"/>
              </w:rPr>
              <w:t xml:space="preserve">Data Size </w:t>
            </w:r>
            <w:proofErr w:type="gramStart"/>
            <w:r w:rsidRPr="003564F3">
              <w:rPr>
                <w:sz w:val="18"/>
                <w:lang w:val="en-GB" w:eastAsia="zh-CN"/>
              </w:rPr>
              <w:t>IE, or</w:t>
            </w:r>
            <w:proofErr w:type="gramEnd"/>
            <w:r w:rsidRPr="003564F3">
              <w:rPr>
                <w:sz w:val="18"/>
                <w:lang w:val="en-GB" w:eastAsia="zh-CN"/>
              </w:rPr>
              <w:t xml:space="preserve"> introduce another optional IE to indicate big data in </w:t>
            </w:r>
            <w:r w:rsidRPr="003564F3">
              <w:rPr>
                <w:rFonts w:hint="eastAsia"/>
                <w:sz w:val="18"/>
                <w:lang w:val="en-GB" w:eastAsia="zh-CN"/>
              </w:rPr>
              <w:t>the</w:t>
            </w:r>
            <w:r w:rsidRPr="003564F3">
              <w:rPr>
                <w:sz w:val="18"/>
                <w:lang w:val="en-GB" w:eastAsia="zh-CN"/>
              </w:rPr>
              <w:t xml:space="preserve"> </w:t>
            </w:r>
            <w:r w:rsidRPr="003564F3">
              <w:rPr>
                <w:i/>
                <w:sz w:val="18"/>
                <w:lang w:val="en-GB" w:eastAsia="zh-CN"/>
              </w:rPr>
              <w:t>MT-SDT Information</w:t>
            </w:r>
            <w:r w:rsidRPr="003564F3">
              <w:rPr>
                <w:sz w:val="18"/>
                <w:lang w:val="en-GB" w:eastAsia="zh-CN"/>
              </w:rPr>
              <w:t xml:space="preserve"> IE in the DL DATA NOTIFICATION mes</w:t>
            </w:r>
            <w:r w:rsidRPr="003564F3">
              <w:rPr>
                <w:rFonts w:hint="eastAsia"/>
                <w:sz w:val="18"/>
                <w:lang w:val="en-GB" w:eastAsia="zh-CN"/>
              </w:rPr>
              <w:t>sag</w:t>
            </w:r>
            <w:r w:rsidRPr="003564F3">
              <w:rPr>
                <w:sz w:val="18"/>
                <w:lang w:val="en-GB" w:eastAsia="zh-CN"/>
              </w:rPr>
              <w:t xml:space="preserve">e, or send DL DATA </w:t>
            </w:r>
            <w:r w:rsidRPr="003564F3">
              <w:rPr>
                <w:rFonts w:hint="eastAsia"/>
                <w:sz w:val="18"/>
                <w:lang w:val="en-GB" w:eastAsia="zh-CN"/>
              </w:rPr>
              <w:t>NOTIFICATION</w:t>
            </w:r>
            <w:r w:rsidRPr="003564F3">
              <w:rPr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sz w:val="18"/>
                <w:lang w:val="en-GB" w:eastAsia="zh-CN"/>
              </w:rPr>
              <w:t>without</w:t>
            </w:r>
            <w:r w:rsidRPr="003564F3">
              <w:rPr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i/>
                <w:sz w:val="18"/>
                <w:lang w:val="en-GB" w:eastAsia="zh-CN"/>
              </w:rPr>
              <w:t>MT-SDT</w:t>
            </w:r>
            <w:r w:rsidRPr="003564F3">
              <w:rPr>
                <w:i/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i/>
                <w:sz w:val="18"/>
                <w:lang w:val="en-GB" w:eastAsia="zh-CN"/>
              </w:rPr>
              <w:t>Information</w:t>
            </w:r>
            <w:r w:rsidRPr="003564F3">
              <w:rPr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sz w:val="18"/>
                <w:lang w:val="en-GB" w:eastAsia="zh-CN"/>
              </w:rPr>
              <w:t>IE.</w:t>
            </w:r>
          </w:p>
          <w:p w14:paraId="02A60B8A" w14:textId="77777777" w:rsidR="00E76BD2" w:rsidRPr="003564F3" w:rsidRDefault="00E76BD2" w:rsidP="008D17B8">
            <w:pPr>
              <w:spacing w:after="240"/>
              <w:rPr>
                <w:rFonts w:ascii="Calibri" w:hAnsi="Calibri" w:cs="Calibri"/>
                <w:b/>
                <w:color w:val="7F7F7F"/>
                <w:sz w:val="18"/>
                <w:lang w:val="en-GB" w:eastAsia="zh-CN"/>
              </w:rPr>
            </w:pPr>
            <w:r w:rsidRPr="003564F3">
              <w:rPr>
                <w:b/>
                <w:sz w:val="18"/>
                <w:lang w:val="en-GB" w:eastAsia="zh-CN"/>
              </w:rPr>
              <w:t xml:space="preserve">Proposal 4: To inform the gNB-CU-CP about the arrival of large size DL SDT Data, further discuss whether to introduce an optional </w:t>
            </w:r>
            <w:proofErr w:type="gramStart"/>
            <w:r w:rsidRPr="003564F3">
              <w:rPr>
                <w:rFonts w:hint="eastAsia"/>
                <w:b/>
                <w:sz w:val="18"/>
                <w:lang w:val="en-GB" w:eastAsia="zh-CN"/>
              </w:rPr>
              <w:t>sub</w:t>
            </w:r>
            <w:r w:rsidRPr="003564F3">
              <w:rPr>
                <w:b/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b/>
                <w:sz w:val="18"/>
                <w:lang w:val="en-GB" w:eastAsia="zh-CN"/>
              </w:rPr>
              <w:t>IE</w:t>
            </w:r>
            <w:proofErr w:type="gramEnd"/>
            <w:r w:rsidRPr="003564F3">
              <w:rPr>
                <w:b/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b/>
                <w:sz w:val="18"/>
                <w:lang w:val="en-GB" w:eastAsia="zh-CN"/>
              </w:rPr>
              <w:t>in</w:t>
            </w:r>
            <w:r w:rsidRPr="003564F3">
              <w:rPr>
                <w:b/>
                <w:sz w:val="18"/>
                <w:lang w:val="en-GB" w:eastAsia="zh-CN"/>
              </w:rPr>
              <w:t xml:space="preserve"> </w:t>
            </w:r>
            <w:r w:rsidRPr="003564F3">
              <w:rPr>
                <w:rFonts w:hint="eastAsia"/>
                <w:b/>
                <w:sz w:val="18"/>
                <w:lang w:val="en-GB" w:eastAsia="zh-CN"/>
              </w:rPr>
              <w:t>the</w:t>
            </w:r>
            <w:r w:rsidRPr="003564F3">
              <w:rPr>
                <w:b/>
                <w:sz w:val="18"/>
                <w:lang w:val="en-GB" w:eastAsia="zh-CN"/>
              </w:rPr>
              <w:t xml:space="preserve"> </w:t>
            </w:r>
            <w:r w:rsidRPr="003564F3">
              <w:rPr>
                <w:b/>
                <w:i/>
                <w:sz w:val="18"/>
                <w:lang w:val="en-GB" w:eastAsia="zh-CN"/>
              </w:rPr>
              <w:t>MT-SDT Information</w:t>
            </w:r>
            <w:r w:rsidRPr="003564F3">
              <w:rPr>
                <w:b/>
                <w:sz w:val="18"/>
                <w:lang w:val="en-GB" w:eastAsia="zh-CN"/>
              </w:rPr>
              <w:t xml:space="preserve"> IE in the E1AP: DL DATA NOTIFICATION mes</w:t>
            </w:r>
            <w:r w:rsidRPr="003564F3">
              <w:rPr>
                <w:rFonts w:hint="eastAsia"/>
                <w:b/>
                <w:sz w:val="18"/>
                <w:lang w:val="en-GB" w:eastAsia="zh-CN"/>
              </w:rPr>
              <w:t>sag</w:t>
            </w:r>
            <w:r w:rsidRPr="003564F3">
              <w:rPr>
                <w:b/>
                <w:sz w:val="18"/>
                <w:lang w:val="en-GB" w:eastAsia="zh-CN"/>
              </w:rPr>
              <w:t>e</w:t>
            </w:r>
          </w:p>
        </w:tc>
      </w:tr>
    </w:tbl>
    <w:p w14:paraId="2B794A1B" w14:textId="77777777" w:rsidR="00E76BD2" w:rsidRPr="00E76BD2" w:rsidRDefault="00E76BD2" w:rsidP="00F107A4">
      <w:pPr>
        <w:rPr>
          <w:sz w:val="20"/>
          <w:szCs w:val="22"/>
          <w:lang w:eastAsia="en-US"/>
        </w:rPr>
      </w:pPr>
    </w:p>
    <w:p w14:paraId="404BA839" w14:textId="0C389838" w:rsidR="00F107A4" w:rsidRPr="00F107A4" w:rsidRDefault="000F67FD" w:rsidP="00F107A4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As previously agreed</w:t>
      </w:r>
      <w:r w:rsidR="00F107A4" w:rsidRPr="00F107A4">
        <w:rPr>
          <w:sz w:val="20"/>
          <w:szCs w:val="22"/>
          <w:lang w:val="en-GB" w:eastAsia="en-US"/>
        </w:rPr>
        <w:t xml:space="preserve">, after </w:t>
      </w:r>
      <w:r w:rsidR="003E4561">
        <w:rPr>
          <w:sz w:val="20"/>
          <w:szCs w:val="22"/>
          <w:lang w:val="en-GB" w:eastAsia="en-US"/>
        </w:rPr>
        <w:t xml:space="preserve">the gNB-CU-UP signals the </w:t>
      </w:r>
      <w:r w:rsidR="00F107A4" w:rsidRPr="00F107A4">
        <w:rPr>
          <w:sz w:val="20"/>
          <w:szCs w:val="22"/>
          <w:lang w:val="en-GB" w:eastAsia="en-US"/>
        </w:rPr>
        <w:t>MT-SDT data size information over the E1AP DL DATA NOTIFICATION message, the gNB-CU-CP will trigger the SDT procedure (i.e., MT-SDT paging) where the UE will be kept in RRC_INACTIVE state to receive DL data.</w:t>
      </w:r>
      <w:r>
        <w:rPr>
          <w:sz w:val="20"/>
          <w:szCs w:val="22"/>
          <w:lang w:val="en-GB" w:eastAsia="en-US"/>
        </w:rPr>
        <w:t xml:space="preserve"> </w:t>
      </w:r>
      <w:r w:rsidR="00F107A4" w:rsidRPr="00F107A4">
        <w:rPr>
          <w:sz w:val="20"/>
          <w:szCs w:val="22"/>
          <w:lang w:val="en-GB" w:eastAsia="en-US"/>
        </w:rPr>
        <w:t xml:space="preserve">In case of new subsequent DL data coming via non-SDT bearer, this will correspond to legacy case where the </w:t>
      </w:r>
      <w:r w:rsidR="00DA7A72" w:rsidRPr="00F107A4">
        <w:rPr>
          <w:sz w:val="20"/>
          <w:szCs w:val="22"/>
          <w:lang w:val="en-GB" w:eastAsia="en-US"/>
        </w:rPr>
        <w:t xml:space="preserve">DL DATA NOTIFICATION message </w:t>
      </w:r>
      <w:r w:rsidR="00DA7A72">
        <w:rPr>
          <w:sz w:val="20"/>
          <w:szCs w:val="22"/>
          <w:lang w:val="en-GB" w:eastAsia="en-US"/>
        </w:rPr>
        <w:t>is</w:t>
      </w:r>
      <w:r w:rsidR="00F107A4" w:rsidRPr="00F107A4">
        <w:rPr>
          <w:sz w:val="20"/>
          <w:szCs w:val="22"/>
          <w:lang w:val="en-GB" w:eastAsia="en-US"/>
        </w:rPr>
        <w:t xml:space="preserve"> sent without including the MT-SDT Data size information (case 2 described in above extract</w:t>
      </w:r>
      <w:r w:rsidR="00722635">
        <w:rPr>
          <w:sz w:val="20"/>
          <w:szCs w:val="22"/>
          <w:lang w:val="en-GB" w:eastAsia="en-US"/>
        </w:rPr>
        <w:t xml:space="preserve"> from [1]</w:t>
      </w:r>
      <w:r w:rsidR="00F107A4" w:rsidRPr="00F107A4">
        <w:rPr>
          <w:sz w:val="20"/>
          <w:szCs w:val="22"/>
          <w:lang w:val="en-GB" w:eastAsia="en-US"/>
        </w:rPr>
        <w:t>). The gNB-CU-CP will in this case perform normal paging procedure and move the UE to RRC_CONNECTED state.</w:t>
      </w:r>
    </w:p>
    <w:p w14:paraId="53322F55" w14:textId="34A24A9D" w:rsidR="00A66522" w:rsidRDefault="00F107A4" w:rsidP="00F107A4">
      <w:pPr>
        <w:rPr>
          <w:sz w:val="20"/>
          <w:szCs w:val="22"/>
          <w:lang w:val="en-GB" w:eastAsia="en-US"/>
        </w:rPr>
      </w:pPr>
      <w:r w:rsidRPr="00F107A4">
        <w:rPr>
          <w:sz w:val="20"/>
          <w:szCs w:val="22"/>
          <w:lang w:val="en-GB" w:eastAsia="en-US"/>
        </w:rPr>
        <w:lastRenderedPageBreak/>
        <w:t xml:space="preserve">In case however of new subsequent DL data arriving via SDT bearers, the gNB-CU-UP needs to signal the MT-SDT data size information over the E1AP DL DATA NOTIFICATION message. Considering that there can be many subsequent DL data arriving from the Core Network and buffered at the gNB-CU-UP, if the subsequent DL data is big enough, </w:t>
      </w:r>
      <w:r w:rsidR="00A96BCD">
        <w:rPr>
          <w:sz w:val="20"/>
          <w:szCs w:val="22"/>
          <w:lang w:val="en-GB" w:eastAsia="en-US"/>
        </w:rPr>
        <w:t>the gNB-CU-UP may need to inform the gNB-CU-CP</w:t>
      </w:r>
      <w:r w:rsidR="009C2CDC">
        <w:rPr>
          <w:sz w:val="20"/>
          <w:szCs w:val="22"/>
          <w:lang w:val="en-GB" w:eastAsia="en-US"/>
        </w:rPr>
        <w:t xml:space="preserve"> about this. </w:t>
      </w:r>
      <w:r w:rsidR="00E366AF">
        <w:rPr>
          <w:sz w:val="20"/>
          <w:szCs w:val="22"/>
          <w:lang w:val="en-GB" w:eastAsia="en-US"/>
        </w:rPr>
        <w:t xml:space="preserve">The reason is that </w:t>
      </w:r>
      <w:r w:rsidRPr="00F107A4">
        <w:rPr>
          <w:sz w:val="20"/>
          <w:szCs w:val="22"/>
          <w:lang w:val="en-GB" w:eastAsia="en-US"/>
        </w:rPr>
        <w:t xml:space="preserve">continuing </w:t>
      </w:r>
      <w:r w:rsidR="009C2CDC">
        <w:rPr>
          <w:sz w:val="20"/>
          <w:szCs w:val="22"/>
          <w:lang w:val="en-GB" w:eastAsia="en-US"/>
        </w:rPr>
        <w:t xml:space="preserve">the </w:t>
      </w:r>
      <w:r w:rsidRPr="00F107A4">
        <w:rPr>
          <w:sz w:val="20"/>
          <w:szCs w:val="22"/>
          <w:lang w:val="en-GB" w:eastAsia="en-US"/>
        </w:rPr>
        <w:t xml:space="preserve">MT-SDT procedure in RRC_INACTIVE </w:t>
      </w:r>
      <w:r w:rsidR="00714776">
        <w:rPr>
          <w:sz w:val="20"/>
          <w:szCs w:val="22"/>
          <w:lang w:val="en-GB" w:eastAsia="en-US"/>
        </w:rPr>
        <w:t>may</w:t>
      </w:r>
      <w:r w:rsidRPr="00F107A4">
        <w:rPr>
          <w:sz w:val="20"/>
          <w:szCs w:val="22"/>
          <w:lang w:val="en-GB" w:eastAsia="en-US"/>
        </w:rPr>
        <w:t xml:space="preserve"> be </w:t>
      </w:r>
      <w:r w:rsidR="00E366AF">
        <w:rPr>
          <w:sz w:val="20"/>
          <w:szCs w:val="22"/>
          <w:lang w:val="en-GB" w:eastAsia="en-US"/>
        </w:rPr>
        <w:t xml:space="preserve">considered </w:t>
      </w:r>
      <w:r w:rsidRPr="00F107A4">
        <w:rPr>
          <w:sz w:val="20"/>
          <w:szCs w:val="22"/>
          <w:lang w:val="en-GB" w:eastAsia="en-US"/>
        </w:rPr>
        <w:t>inefficient compared to transmitting in RRC connected state since the transmission of DL data over the radio interface (</w:t>
      </w:r>
      <w:proofErr w:type="spellStart"/>
      <w:r w:rsidRPr="00F107A4">
        <w:rPr>
          <w:sz w:val="20"/>
          <w:szCs w:val="22"/>
          <w:lang w:val="en-GB" w:eastAsia="en-US"/>
        </w:rPr>
        <w:t>Uu</w:t>
      </w:r>
      <w:proofErr w:type="spellEnd"/>
      <w:r w:rsidRPr="00F107A4">
        <w:rPr>
          <w:sz w:val="20"/>
          <w:szCs w:val="22"/>
          <w:lang w:val="en-GB" w:eastAsia="en-US"/>
        </w:rPr>
        <w:t xml:space="preserve">) </w:t>
      </w:r>
      <w:r w:rsidR="00E366AF">
        <w:rPr>
          <w:sz w:val="20"/>
          <w:szCs w:val="22"/>
          <w:lang w:val="en-GB" w:eastAsia="en-US"/>
        </w:rPr>
        <w:t>is</w:t>
      </w:r>
      <w:r w:rsidRPr="00F107A4">
        <w:rPr>
          <w:sz w:val="20"/>
          <w:szCs w:val="22"/>
          <w:lang w:val="en-GB" w:eastAsia="en-US"/>
        </w:rPr>
        <w:t xml:space="preserve"> better optimized in </w:t>
      </w:r>
      <w:r w:rsidR="0041765D">
        <w:rPr>
          <w:sz w:val="20"/>
          <w:szCs w:val="22"/>
          <w:lang w:val="en-GB" w:eastAsia="en-US"/>
        </w:rPr>
        <w:t>RRC_CONNECTED</w:t>
      </w:r>
      <w:r w:rsidRPr="00F107A4">
        <w:rPr>
          <w:sz w:val="20"/>
          <w:szCs w:val="22"/>
          <w:lang w:val="en-GB" w:eastAsia="en-US"/>
        </w:rPr>
        <w:t xml:space="preserve"> state.</w:t>
      </w:r>
    </w:p>
    <w:p w14:paraId="2BF2806D" w14:textId="3B95BAF2" w:rsidR="00310A6C" w:rsidRPr="001B6A0D" w:rsidRDefault="00A060CB" w:rsidP="00A30548">
      <w:pPr>
        <w:rPr>
          <w:b/>
          <w:bCs/>
          <w:sz w:val="20"/>
          <w:szCs w:val="22"/>
          <w:lang w:val="en-GB" w:eastAsia="en-US"/>
        </w:rPr>
      </w:pPr>
      <w:r w:rsidRPr="008A00E5">
        <w:rPr>
          <w:b/>
          <w:bCs/>
          <w:sz w:val="20"/>
          <w:szCs w:val="22"/>
          <w:lang w:val="en-GB" w:eastAsia="en-US"/>
        </w:rPr>
        <w:t xml:space="preserve">Observation </w:t>
      </w:r>
      <w:proofErr w:type="gramStart"/>
      <w:r w:rsidRPr="008A00E5">
        <w:rPr>
          <w:b/>
          <w:bCs/>
          <w:sz w:val="20"/>
          <w:szCs w:val="22"/>
          <w:lang w:val="en-GB" w:eastAsia="en-US"/>
        </w:rPr>
        <w:t>1 :</w:t>
      </w:r>
      <w:proofErr w:type="gramEnd"/>
      <w:r w:rsidRPr="008A00E5">
        <w:rPr>
          <w:b/>
          <w:bCs/>
          <w:sz w:val="20"/>
          <w:szCs w:val="22"/>
          <w:lang w:val="en-GB" w:eastAsia="en-US"/>
        </w:rPr>
        <w:t xml:space="preserve"> If the gNB-CU-UP indicates that the subsequent DL data </w:t>
      </w:r>
      <w:r w:rsidR="003A5EBD">
        <w:rPr>
          <w:b/>
          <w:bCs/>
          <w:sz w:val="20"/>
          <w:szCs w:val="22"/>
          <w:lang w:val="en-GB" w:eastAsia="en-US"/>
        </w:rPr>
        <w:t xml:space="preserve">received </w:t>
      </w:r>
      <w:r w:rsidRPr="008A00E5">
        <w:rPr>
          <w:b/>
          <w:bCs/>
          <w:sz w:val="20"/>
          <w:szCs w:val="22"/>
          <w:lang w:val="en-GB" w:eastAsia="en-US"/>
        </w:rPr>
        <w:t xml:space="preserve"> from the CN </w:t>
      </w:r>
      <w:r w:rsidR="001B6A0D">
        <w:rPr>
          <w:b/>
          <w:bCs/>
          <w:sz w:val="20"/>
          <w:szCs w:val="22"/>
          <w:lang w:val="en-GB" w:eastAsia="en-US"/>
        </w:rPr>
        <w:t>are</w:t>
      </w:r>
      <w:r w:rsidRPr="008A00E5">
        <w:rPr>
          <w:b/>
          <w:bCs/>
          <w:sz w:val="20"/>
          <w:szCs w:val="22"/>
          <w:lang w:val="en-GB" w:eastAsia="en-US"/>
        </w:rPr>
        <w:t xml:space="preserve"> </w:t>
      </w:r>
      <w:r w:rsidR="003A5EBD">
        <w:rPr>
          <w:b/>
          <w:bCs/>
          <w:sz w:val="20"/>
          <w:szCs w:val="22"/>
          <w:lang w:val="en-GB" w:eastAsia="en-US"/>
        </w:rPr>
        <w:t xml:space="preserve">large in volume </w:t>
      </w:r>
      <w:r w:rsidRPr="008A00E5">
        <w:rPr>
          <w:b/>
          <w:bCs/>
          <w:sz w:val="20"/>
          <w:szCs w:val="22"/>
          <w:lang w:val="en-GB" w:eastAsia="en-US"/>
        </w:rPr>
        <w:t xml:space="preserve">, </w:t>
      </w:r>
      <w:r w:rsidR="00A30548" w:rsidRPr="008A00E5">
        <w:rPr>
          <w:b/>
          <w:bCs/>
          <w:sz w:val="20"/>
          <w:szCs w:val="22"/>
          <w:lang w:val="en-GB" w:eastAsia="en-US"/>
        </w:rPr>
        <w:t xml:space="preserve">the </w:t>
      </w:r>
      <w:r w:rsidR="008A00E5">
        <w:rPr>
          <w:b/>
          <w:bCs/>
          <w:sz w:val="20"/>
          <w:szCs w:val="22"/>
          <w:lang w:val="en-GB" w:eastAsia="en-US"/>
        </w:rPr>
        <w:t>gNB</w:t>
      </w:r>
      <w:r w:rsidR="00A30548" w:rsidRPr="008A00E5">
        <w:rPr>
          <w:b/>
          <w:bCs/>
          <w:sz w:val="20"/>
          <w:szCs w:val="22"/>
          <w:lang w:val="en-GB" w:eastAsia="en-US"/>
        </w:rPr>
        <w:t xml:space="preserve"> may better switch the UE to RRC</w:t>
      </w:r>
      <w:r w:rsidR="001B6A0D">
        <w:rPr>
          <w:b/>
          <w:bCs/>
          <w:sz w:val="20"/>
          <w:szCs w:val="22"/>
          <w:lang w:val="en-GB" w:eastAsia="en-US"/>
        </w:rPr>
        <w:t>_CONNECTED</w:t>
      </w:r>
      <w:r w:rsidR="00A30548" w:rsidRPr="008A00E5">
        <w:rPr>
          <w:b/>
          <w:bCs/>
          <w:sz w:val="20"/>
          <w:szCs w:val="22"/>
          <w:lang w:val="en-GB" w:eastAsia="en-US"/>
        </w:rPr>
        <w:t xml:space="preserve"> state since the transmission of </w:t>
      </w:r>
      <w:r w:rsidR="003A5EBD">
        <w:rPr>
          <w:b/>
          <w:bCs/>
          <w:sz w:val="20"/>
          <w:szCs w:val="22"/>
          <w:lang w:val="en-GB" w:eastAsia="en-US"/>
        </w:rPr>
        <w:t xml:space="preserve">large </w:t>
      </w:r>
      <w:r w:rsidR="00A30548" w:rsidRPr="008A00E5">
        <w:rPr>
          <w:b/>
          <w:bCs/>
          <w:sz w:val="20"/>
          <w:szCs w:val="22"/>
          <w:lang w:val="en-GB" w:eastAsia="en-US"/>
        </w:rPr>
        <w:t xml:space="preserve">DL data </w:t>
      </w:r>
      <w:r w:rsidR="003A5EBD">
        <w:rPr>
          <w:b/>
          <w:bCs/>
          <w:sz w:val="20"/>
          <w:szCs w:val="22"/>
          <w:lang w:val="en-GB" w:eastAsia="en-US"/>
        </w:rPr>
        <w:t xml:space="preserve">transmission </w:t>
      </w:r>
      <w:r w:rsidR="00A30548" w:rsidRPr="008A00E5">
        <w:rPr>
          <w:b/>
          <w:bCs/>
          <w:sz w:val="20"/>
          <w:szCs w:val="22"/>
          <w:lang w:val="en-GB" w:eastAsia="en-US"/>
        </w:rPr>
        <w:t>over the radio interface may be better optimized</w:t>
      </w:r>
      <w:r w:rsidR="001B6A0D">
        <w:rPr>
          <w:b/>
          <w:bCs/>
          <w:sz w:val="20"/>
          <w:szCs w:val="22"/>
          <w:lang w:val="en-GB" w:eastAsia="en-US"/>
        </w:rPr>
        <w:t xml:space="preserve"> than in RRC_INACTIVE</w:t>
      </w:r>
      <w:r w:rsidR="003A5EBD">
        <w:rPr>
          <w:b/>
          <w:bCs/>
          <w:sz w:val="20"/>
          <w:szCs w:val="22"/>
          <w:lang w:val="en-GB" w:eastAsia="en-US"/>
        </w:rPr>
        <w:t xml:space="preserve"> state</w:t>
      </w:r>
      <w:r w:rsidR="00A30548" w:rsidRPr="008A00E5">
        <w:rPr>
          <w:b/>
          <w:bCs/>
          <w:sz w:val="20"/>
          <w:szCs w:val="22"/>
          <w:lang w:val="en-GB" w:eastAsia="en-US"/>
        </w:rPr>
        <w:t>.</w:t>
      </w:r>
    </w:p>
    <w:p w14:paraId="2B72CBB0" w14:textId="324CC390" w:rsidR="00A30548" w:rsidRDefault="005F0AB7" w:rsidP="00A30548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In general, there should be a trade-off solution</w:t>
      </w:r>
      <w:r w:rsidR="00F1306F">
        <w:rPr>
          <w:sz w:val="20"/>
          <w:szCs w:val="22"/>
          <w:lang w:val="en-GB" w:eastAsia="en-US"/>
        </w:rPr>
        <w:t xml:space="preserve"> that can be flexible for different </w:t>
      </w:r>
      <w:proofErr w:type="spellStart"/>
      <w:r w:rsidR="00F1306F">
        <w:rPr>
          <w:sz w:val="20"/>
          <w:szCs w:val="22"/>
          <w:lang w:val="en-GB" w:eastAsia="en-US"/>
        </w:rPr>
        <w:t>gNBs</w:t>
      </w:r>
      <w:proofErr w:type="spellEnd"/>
      <w:r w:rsidR="00F1306F">
        <w:rPr>
          <w:sz w:val="20"/>
          <w:szCs w:val="22"/>
          <w:lang w:val="en-GB" w:eastAsia="en-US"/>
        </w:rPr>
        <w:t xml:space="preserve"> implementation</w:t>
      </w:r>
      <w:r w:rsidR="003A5EBD">
        <w:rPr>
          <w:sz w:val="20"/>
          <w:szCs w:val="22"/>
          <w:lang w:val="en-GB" w:eastAsia="en-US"/>
        </w:rPr>
        <w:t xml:space="preserve"> to enable different data size to be supported for SDT mode of operation</w:t>
      </w:r>
      <w:r w:rsidR="00C84022">
        <w:rPr>
          <w:sz w:val="20"/>
          <w:szCs w:val="22"/>
          <w:lang w:val="en-GB" w:eastAsia="en-US"/>
        </w:rPr>
        <w:t>. Since it is the</w:t>
      </w:r>
      <w:r w:rsidR="00A30548" w:rsidRPr="00A30548">
        <w:rPr>
          <w:sz w:val="20"/>
          <w:szCs w:val="22"/>
          <w:lang w:val="en-GB" w:eastAsia="en-US"/>
        </w:rPr>
        <w:t xml:space="preserve"> gNB-CU-CP </w:t>
      </w:r>
      <w:r w:rsidR="00C84022">
        <w:rPr>
          <w:sz w:val="20"/>
          <w:szCs w:val="22"/>
          <w:lang w:val="en-GB" w:eastAsia="en-US"/>
        </w:rPr>
        <w:t xml:space="preserve">that takes the final </w:t>
      </w:r>
      <w:r w:rsidR="003A5EBD">
        <w:rPr>
          <w:sz w:val="20"/>
          <w:szCs w:val="22"/>
          <w:lang w:val="en-GB" w:eastAsia="en-US"/>
        </w:rPr>
        <w:t xml:space="preserve">decision </w:t>
      </w:r>
      <w:r w:rsidR="00C84022">
        <w:rPr>
          <w:sz w:val="20"/>
          <w:szCs w:val="22"/>
          <w:lang w:val="en-GB" w:eastAsia="en-US"/>
        </w:rPr>
        <w:t xml:space="preserve"> on switching </w:t>
      </w:r>
      <w:r w:rsidR="00A30548" w:rsidRPr="00A30548">
        <w:rPr>
          <w:sz w:val="20"/>
          <w:szCs w:val="22"/>
          <w:lang w:val="en-GB" w:eastAsia="en-US"/>
        </w:rPr>
        <w:t>UE to RRC</w:t>
      </w:r>
      <w:r w:rsidR="00312C7B">
        <w:rPr>
          <w:sz w:val="20"/>
          <w:szCs w:val="22"/>
          <w:lang w:val="en-GB" w:eastAsia="en-US"/>
        </w:rPr>
        <w:t>_</w:t>
      </w:r>
      <w:r w:rsidR="00312C7B" w:rsidRPr="008A00E5">
        <w:rPr>
          <w:sz w:val="20"/>
          <w:szCs w:val="22"/>
          <w:lang w:val="en-GB" w:eastAsia="en-US"/>
        </w:rPr>
        <w:t xml:space="preserve">CONNECTED </w:t>
      </w:r>
      <w:r w:rsidR="00A30548" w:rsidRPr="00A30548">
        <w:rPr>
          <w:sz w:val="20"/>
          <w:szCs w:val="22"/>
          <w:lang w:val="en-GB" w:eastAsia="en-US"/>
        </w:rPr>
        <w:t xml:space="preserve">state </w:t>
      </w:r>
      <w:r w:rsidR="00D636FA">
        <w:rPr>
          <w:sz w:val="20"/>
          <w:szCs w:val="22"/>
          <w:lang w:val="en-GB" w:eastAsia="en-US"/>
        </w:rPr>
        <w:t>and abort</w:t>
      </w:r>
      <w:r w:rsidR="00FF6B48">
        <w:rPr>
          <w:sz w:val="20"/>
          <w:szCs w:val="22"/>
          <w:lang w:val="en-GB" w:eastAsia="en-US"/>
        </w:rPr>
        <w:t>ing</w:t>
      </w:r>
      <w:r w:rsidR="00D636FA">
        <w:rPr>
          <w:sz w:val="20"/>
          <w:szCs w:val="22"/>
          <w:lang w:val="en-GB" w:eastAsia="en-US"/>
        </w:rPr>
        <w:t xml:space="preserve"> the SDT transaction </w:t>
      </w:r>
      <w:r w:rsidR="0094028B">
        <w:rPr>
          <w:sz w:val="20"/>
          <w:szCs w:val="22"/>
          <w:lang w:val="en-GB" w:eastAsia="en-US"/>
        </w:rPr>
        <w:t xml:space="preserve">(if really deemed necessary), </w:t>
      </w:r>
      <w:r w:rsidR="00F1306F">
        <w:rPr>
          <w:sz w:val="20"/>
          <w:szCs w:val="22"/>
          <w:lang w:val="en-GB" w:eastAsia="en-US"/>
        </w:rPr>
        <w:t xml:space="preserve">we propose that </w:t>
      </w:r>
      <w:r w:rsidR="00D636FA">
        <w:rPr>
          <w:sz w:val="20"/>
          <w:szCs w:val="22"/>
          <w:lang w:val="en-GB" w:eastAsia="en-US"/>
        </w:rPr>
        <w:t xml:space="preserve">the gNB-CU-CP </w:t>
      </w:r>
      <w:r w:rsidR="00E03B62">
        <w:rPr>
          <w:sz w:val="20"/>
          <w:szCs w:val="22"/>
          <w:lang w:val="en-GB" w:eastAsia="en-US"/>
        </w:rPr>
        <w:t>c</w:t>
      </w:r>
      <w:r w:rsidR="00A30548" w:rsidRPr="00A30548">
        <w:rPr>
          <w:sz w:val="20"/>
          <w:szCs w:val="22"/>
          <w:lang w:val="en-GB" w:eastAsia="en-US"/>
        </w:rPr>
        <w:t>onfigure</w:t>
      </w:r>
      <w:r w:rsidR="00E03B62">
        <w:rPr>
          <w:sz w:val="20"/>
          <w:szCs w:val="22"/>
          <w:lang w:val="en-GB" w:eastAsia="en-US"/>
        </w:rPr>
        <w:t>s</w:t>
      </w:r>
      <w:r w:rsidR="00A30548" w:rsidRPr="00A30548">
        <w:rPr>
          <w:sz w:val="20"/>
          <w:szCs w:val="22"/>
          <w:lang w:val="en-GB" w:eastAsia="en-US"/>
        </w:rPr>
        <w:t xml:space="preserve"> the gNB-CU-UP </w:t>
      </w:r>
      <w:r w:rsidR="00FF6B48">
        <w:rPr>
          <w:sz w:val="20"/>
          <w:szCs w:val="22"/>
          <w:lang w:val="en-GB" w:eastAsia="en-US"/>
        </w:rPr>
        <w:t>with a</w:t>
      </w:r>
      <w:r w:rsidR="00A30548" w:rsidRPr="00A30548">
        <w:rPr>
          <w:sz w:val="20"/>
          <w:szCs w:val="22"/>
          <w:lang w:val="en-GB" w:eastAsia="en-US"/>
        </w:rPr>
        <w:t xml:space="preserve"> threshold value</w:t>
      </w:r>
      <w:r w:rsidR="00547880">
        <w:rPr>
          <w:sz w:val="20"/>
          <w:szCs w:val="22"/>
          <w:lang w:val="en-GB" w:eastAsia="en-US"/>
        </w:rPr>
        <w:t>,</w:t>
      </w:r>
      <w:r w:rsidR="00A30548" w:rsidRPr="00A30548">
        <w:rPr>
          <w:sz w:val="20"/>
          <w:szCs w:val="22"/>
          <w:lang w:val="en-GB" w:eastAsia="en-US"/>
        </w:rPr>
        <w:t xml:space="preserve"> </w:t>
      </w:r>
      <w:r w:rsidR="00547880" w:rsidRPr="00547880">
        <w:rPr>
          <w:sz w:val="20"/>
          <w:szCs w:val="22"/>
          <w:lang w:val="en-GB" w:eastAsia="en-US"/>
        </w:rPr>
        <w:t>during the E1 Bearer Context Setup and Bearer Context Modification procedures,</w:t>
      </w:r>
      <w:r w:rsidR="00547880">
        <w:rPr>
          <w:sz w:val="20"/>
          <w:szCs w:val="22"/>
          <w:lang w:val="en-GB" w:eastAsia="en-US"/>
        </w:rPr>
        <w:t xml:space="preserve"> </w:t>
      </w:r>
      <w:r w:rsidR="00A30548" w:rsidRPr="00A30548">
        <w:rPr>
          <w:sz w:val="20"/>
          <w:szCs w:val="22"/>
          <w:lang w:val="en-GB" w:eastAsia="en-US"/>
        </w:rPr>
        <w:t xml:space="preserve">of the DL data buffer above which the gNB-CU-CP requests the gNB-CU-UP to be informed when such threshold is </w:t>
      </w:r>
      <w:r w:rsidR="0094028B">
        <w:rPr>
          <w:sz w:val="20"/>
          <w:szCs w:val="22"/>
          <w:lang w:val="en-GB" w:eastAsia="en-US"/>
        </w:rPr>
        <w:t>cross</w:t>
      </w:r>
      <w:r w:rsidR="00A30548" w:rsidRPr="00A30548">
        <w:rPr>
          <w:sz w:val="20"/>
          <w:szCs w:val="22"/>
          <w:lang w:val="en-GB" w:eastAsia="en-US"/>
        </w:rPr>
        <w:t>ed during subsequent MT-SDT transmission</w:t>
      </w:r>
      <w:r w:rsidR="0094028B">
        <w:rPr>
          <w:sz w:val="20"/>
          <w:szCs w:val="22"/>
          <w:lang w:val="en-GB" w:eastAsia="en-US"/>
        </w:rPr>
        <w:t>s</w:t>
      </w:r>
      <w:r w:rsidR="00A30548" w:rsidRPr="00A30548">
        <w:rPr>
          <w:sz w:val="20"/>
          <w:szCs w:val="22"/>
          <w:lang w:val="en-GB" w:eastAsia="en-US"/>
        </w:rPr>
        <w:t>.</w:t>
      </w:r>
      <w:r w:rsidR="00E03B62">
        <w:rPr>
          <w:sz w:val="20"/>
          <w:szCs w:val="22"/>
          <w:lang w:val="en-GB" w:eastAsia="en-US"/>
        </w:rPr>
        <w:t xml:space="preserve"> The gNB-CU-CP should </w:t>
      </w:r>
      <w:proofErr w:type="gramStart"/>
      <w:r w:rsidR="00E03B62">
        <w:rPr>
          <w:sz w:val="20"/>
          <w:szCs w:val="22"/>
          <w:lang w:val="en-GB" w:eastAsia="en-US"/>
        </w:rPr>
        <w:t>take into account</w:t>
      </w:r>
      <w:proofErr w:type="gramEnd"/>
      <w:r w:rsidR="00E03B62">
        <w:rPr>
          <w:sz w:val="20"/>
          <w:szCs w:val="22"/>
          <w:lang w:val="en-GB" w:eastAsia="en-US"/>
        </w:rPr>
        <w:t xml:space="preserve"> information coming from the gNB-DU on the </w:t>
      </w:r>
      <w:r w:rsidR="00E03B62" w:rsidRPr="009A4811">
        <w:rPr>
          <w:sz w:val="20"/>
          <w:szCs w:val="22"/>
          <w:lang w:val="en-GB" w:eastAsia="en-US"/>
        </w:rPr>
        <w:t>channel conditions</w:t>
      </w:r>
      <w:r w:rsidR="00E03B62">
        <w:rPr>
          <w:sz w:val="20"/>
          <w:szCs w:val="22"/>
          <w:lang w:val="en-GB" w:eastAsia="en-US"/>
        </w:rPr>
        <w:t xml:space="preserve"> </w:t>
      </w:r>
      <w:r w:rsidR="00E03B62" w:rsidRPr="009A4811">
        <w:rPr>
          <w:sz w:val="20"/>
          <w:szCs w:val="22"/>
          <w:lang w:val="en-GB" w:eastAsia="en-US"/>
        </w:rPr>
        <w:t>(during initial and/or subsequent SDT transactions)</w:t>
      </w:r>
      <w:r w:rsidR="00E03B62">
        <w:rPr>
          <w:sz w:val="20"/>
          <w:szCs w:val="22"/>
          <w:lang w:val="en-GB" w:eastAsia="en-US"/>
        </w:rPr>
        <w:t xml:space="preserve"> and others (e.g., specific gNB-CU implementation), to</w:t>
      </w:r>
      <w:r w:rsidR="00E03B62" w:rsidRPr="00A30548">
        <w:rPr>
          <w:sz w:val="20"/>
          <w:szCs w:val="22"/>
          <w:lang w:val="en-GB" w:eastAsia="en-US"/>
        </w:rPr>
        <w:t xml:space="preserve"> c</w:t>
      </w:r>
      <w:r w:rsidR="00E03B62">
        <w:rPr>
          <w:sz w:val="20"/>
          <w:szCs w:val="22"/>
          <w:lang w:val="en-GB" w:eastAsia="en-US"/>
        </w:rPr>
        <w:t>onfigure such threshold.</w:t>
      </w:r>
    </w:p>
    <w:p w14:paraId="707236ED" w14:textId="1ED64492" w:rsidR="00B11207" w:rsidRDefault="000D1377" w:rsidP="00A30548">
      <w:pPr>
        <w:rPr>
          <w:sz w:val="20"/>
          <w:szCs w:val="22"/>
          <w:lang w:val="en-GB" w:eastAsia="en-US"/>
        </w:rPr>
      </w:pPr>
      <w:r>
        <w:rPr>
          <w:noProof/>
        </w:rPr>
        <w:drawing>
          <wp:inline distT="0" distB="0" distL="0" distR="0" wp14:anchorId="1D114E10" wp14:editId="6E88B42D">
            <wp:extent cx="5731510" cy="21259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E98D" w14:textId="176BE4A0" w:rsidR="000D1377" w:rsidRPr="000D1377" w:rsidRDefault="000D1377" w:rsidP="000D1377">
      <w:pPr>
        <w:jc w:val="center"/>
        <w:rPr>
          <w:b/>
          <w:bCs/>
          <w:sz w:val="20"/>
          <w:szCs w:val="22"/>
          <w:lang w:val="en-GB" w:eastAsia="en-US"/>
        </w:rPr>
      </w:pPr>
      <w:r w:rsidRPr="000D1377">
        <w:rPr>
          <w:b/>
          <w:bCs/>
          <w:sz w:val="20"/>
          <w:szCs w:val="22"/>
          <w:lang w:val="en-GB" w:eastAsia="en-US"/>
        </w:rPr>
        <w:t xml:space="preserve">Figure </w:t>
      </w:r>
      <w:proofErr w:type="gramStart"/>
      <w:r w:rsidRPr="000D1377">
        <w:rPr>
          <w:b/>
          <w:bCs/>
          <w:sz w:val="20"/>
          <w:szCs w:val="22"/>
          <w:lang w:val="en-GB" w:eastAsia="en-US"/>
        </w:rPr>
        <w:t>1 :</w:t>
      </w:r>
      <w:proofErr w:type="gramEnd"/>
      <w:r w:rsidRPr="000D1377">
        <w:rPr>
          <w:b/>
          <w:bCs/>
          <w:sz w:val="20"/>
          <w:szCs w:val="22"/>
          <w:lang w:val="en-GB" w:eastAsia="en-US"/>
        </w:rPr>
        <w:t xml:space="preserve"> Proposed SDT data volume threshold value configuration and signalling</w:t>
      </w:r>
    </w:p>
    <w:p w14:paraId="622C6916" w14:textId="3BE898F3" w:rsidR="00C77F53" w:rsidRPr="00C77F53" w:rsidRDefault="00420109" w:rsidP="00C77F53">
      <w:pPr>
        <w:rPr>
          <w:b/>
          <w:bCs/>
          <w:sz w:val="20"/>
          <w:szCs w:val="22"/>
          <w:lang w:val="en-GB" w:eastAsia="en-US"/>
        </w:rPr>
      </w:pPr>
      <w:r w:rsidRPr="00C77F53">
        <w:rPr>
          <w:b/>
          <w:bCs/>
          <w:sz w:val="20"/>
          <w:szCs w:val="22"/>
          <w:lang w:val="en-GB" w:eastAsia="en-US"/>
        </w:rPr>
        <w:t xml:space="preserve">Proposal 1: 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The gNB-CU-CP configures the gNB-CU-UP during the E1 </w:t>
      </w:r>
      <w:r w:rsidR="00C77F53">
        <w:rPr>
          <w:b/>
          <w:bCs/>
          <w:sz w:val="20"/>
          <w:szCs w:val="22"/>
          <w:lang w:val="en-GB" w:eastAsia="en-US"/>
        </w:rPr>
        <w:t>B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earer </w:t>
      </w:r>
      <w:r w:rsidR="00C77F53">
        <w:rPr>
          <w:b/>
          <w:bCs/>
          <w:sz w:val="20"/>
          <w:szCs w:val="22"/>
          <w:lang w:val="en-GB" w:eastAsia="en-US"/>
        </w:rPr>
        <w:t>C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ontext </w:t>
      </w:r>
      <w:r w:rsidR="00C77F53">
        <w:rPr>
          <w:b/>
          <w:bCs/>
          <w:sz w:val="20"/>
          <w:szCs w:val="22"/>
          <w:lang w:val="en-GB" w:eastAsia="en-US"/>
        </w:rPr>
        <w:t>S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etup and </w:t>
      </w:r>
      <w:r w:rsidR="00C77F53">
        <w:rPr>
          <w:b/>
          <w:bCs/>
          <w:sz w:val="20"/>
          <w:szCs w:val="22"/>
          <w:lang w:val="en-GB" w:eastAsia="en-US"/>
        </w:rPr>
        <w:t>Bearer Context M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odification procedures, with threshold value of the DL data buffer above which the gNB-CU-CP requests the gNB-CU-UP to </w:t>
      </w:r>
      <w:r w:rsidR="006B63A2">
        <w:rPr>
          <w:b/>
          <w:bCs/>
          <w:sz w:val="20"/>
          <w:szCs w:val="22"/>
          <w:lang w:val="en-GB" w:eastAsia="en-US"/>
        </w:rPr>
        <w:t>inform gNB-CU-</w:t>
      </w:r>
      <w:proofErr w:type="gramStart"/>
      <w:r w:rsidR="006B63A2">
        <w:rPr>
          <w:b/>
          <w:bCs/>
          <w:sz w:val="20"/>
          <w:szCs w:val="22"/>
          <w:lang w:val="en-GB" w:eastAsia="en-US"/>
        </w:rPr>
        <w:t xml:space="preserve">CP </w:t>
      </w:r>
      <w:r w:rsidR="00C77F53" w:rsidRPr="00C77F53">
        <w:rPr>
          <w:b/>
          <w:bCs/>
          <w:sz w:val="20"/>
          <w:szCs w:val="22"/>
          <w:lang w:val="en-GB" w:eastAsia="en-US"/>
        </w:rPr>
        <w:t xml:space="preserve"> during</w:t>
      </w:r>
      <w:proofErr w:type="gramEnd"/>
      <w:r w:rsidR="00C77F53" w:rsidRPr="00C77F53">
        <w:rPr>
          <w:b/>
          <w:bCs/>
          <w:sz w:val="20"/>
          <w:szCs w:val="22"/>
          <w:lang w:val="en-GB" w:eastAsia="en-US"/>
        </w:rPr>
        <w:t xml:space="preserve"> subsequent SDT transmission. </w:t>
      </w:r>
    </w:p>
    <w:p w14:paraId="1DA67571" w14:textId="51CCB5F6" w:rsidR="003F0BD0" w:rsidRDefault="003F0BD0" w:rsidP="003F0BD0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The new indication can encompass the case of non-SDT data arrival. An example </w:t>
      </w:r>
      <w:r w:rsidR="009B4915">
        <w:rPr>
          <w:sz w:val="20"/>
          <w:szCs w:val="22"/>
          <w:lang w:val="en-GB" w:eastAsia="en-US"/>
        </w:rPr>
        <w:t xml:space="preserve">of tabular IE </w:t>
      </w:r>
      <w:r>
        <w:rPr>
          <w:sz w:val="20"/>
          <w:szCs w:val="22"/>
          <w:lang w:val="en-GB" w:eastAsia="en-US"/>
        </w:rPr>
        <w:t>is as follows:</w:t>
      </w:r>
    </w:p>
    <w:tbl>
      <w:tblPr>
        <w:tblW w:w="10485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1071"/>
        <w:gridCol w:w="1025"/>
        <w:gridCol w:w="2247"/>
        <w:gridCol w:w="1478"/>
        <w:gridCol w:w="1074"/>
        <w:gridCol w:w="1148"/>
      </w:tblGrid>
      <w:tr w:rsidR="003F0BD0" w14:paraId="05736FE0" w14:textId="77777777" w:rsidTr="0088696F">
        <w:tc>
          <w:tcPr>
            <w:tcW w:w="2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34B0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eastAsiaTheme="minorHAnsi"/>
                <w:szCs w:val="22"/>
                <w:lang w:eastAsia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SDT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Termination Request Indication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60619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4D5D6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23AC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Oversize SDT data,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non-SDT Data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arrival</w:t>
            </w:r>
            <w:r>
              <w:rPr>
                <w:rFonts w:ascii="Arial" w:hAnsi="Arial" w:cs="Arial"/>
                <w:sz w:val="18"/>
                <w:szCs w:val="18"/>
              </w:rPr>
              <w:t>,…)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1486A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Indicates that SDT termination is requested due to Data volume Threshold is crossed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 non-SDT data arrival.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D690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13CD" w14:textId="77777777" w:rsidR="003F0BD0" w:rsidRDefault="003F0BD0" w:rsidP="0088696F">
            <w:pPr>
              <w:keepNext/>
              <w:overflowPunct w:val="0"/>
              <w:autoSpaceDE w:val="0"/>
              <w:autoSpaceDN w:val="0"/>
              <w:spacing w:line="252" w:lineRule="auto"/>
              <w:jc w:val="center"/>
              <w:textAlignment w:val="baseline"/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 </w:t>
            </w:r>
          </w:p>
        </w:tc>
      </w:tr>
    </w:tbl>
    <w:p w14:paraId="38979408" w14:textId="77777777" w:rsidR="003F0BD0" w:rsidRDefault="003F0BD0" w:rsidP="003F0BD0">
      <w:pPr>
        <w:rPr>
          <w:sz w:val="20"/>
          <w:szCs w:val="22"/>
          <w:lang w:val="en-GB" w:eastAsia="en-US"/>
        </w:rPr>
      </w:pPr>
    </w:p>
    <w:p w14:paraId="2A16BE77" w14:textId="77777777" w:rsidR="003F0BD0" w:rsidRDefault="003F0BD0" w:rsidP="003F0BD0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And example of E1AP procedural text can be as follows:</w:t>
      </w:r>
    </w:p>
    <w:p w14:paraId="4595A09D" w14:textId="579AB40C" w:rsidR="003F0BD0" w:rsidRPr="00B00D62" w:rsidRDefault="003F0BD0" w:rsidP="00B00D62">
      <w:pPr>
        <w:spacing w:after="180"/>
        <w:rPr>
          <w:rFonts w:eastAsia="SimSun"/>
          <w:sz w:val="20"/>
          <w:szCs w:val="20"/>
          <w:lang w:val="en-GB" w:eastAsia="zh-CN"/>
        </w:rPr>
      </w:pPr>
      <w:r w:rsidRPr="003F0BD0">
        <w:rPr>
          <w:sz w:val="20"/>
          <w:szCs w:val="22"/>
          <w:lang w:eastAsia="en-US"/>
        </w:rPr>
        <w:t>“</w:t>
      </w:r>
      <w:r w:rsidR="007F25AD" w:rsidRPr="000D6E66">
        <w:rPr>
          <w:rFonts w:eastAsia="SimSun"/>
          <w:sz w:val="20"/>
          <w:szCs w:val="20"/>
          <w:lang w:val="en-GB" w:eastAsia="zh-CN"/>
        </w:rPr>
        <w:t xml:space="preserve">If the </w:t>
      </w:r>
      <w:r w:rsidR="007F25AD" w:rsidRPr="000D6E66">
        <w:rPr>
          <w:rFonts w:eastAsia="SimSun"/>
          <w:i/>
          <w:iCs/>
          <w:sz w:val="20"/>
          <w:szCs w:val="20"/>
          <w:lang w:val="en-GB" w:eastAsia="zh-CN"/>
        </w:rPr>
        <w:t>SDT Termination Request Indication</w:t>
      </w:r>
      <w:r w:rsidR="007F25AD" w:rsidRPr="000D6E66">
        <w:rPr>
          <w:rFonts w:eastAsia="SimSun"/>
          <w:sz w:val="20"/>
          <w:szCs w:val="20"/>
          <w:lang w:val="en-GB" w:eastAsia="zh-CN"/>
        </w:rPr>
        <w:t xml:space="preserve"> IE is included in the DL DATA NOTIFICATION message, the gNB-CU-CP </w:t>
      </w:r>
      <w:r w:rsidR="007F25AD">
        <w:rPr>
          <w:rFonts w:eastAsia="SimSun"/>
          <w:sz w:val="20"/>
          <w:szCs w:val="20"/>
          <w:lang w:val="en-GB" w:eastAsia="zh-CN"/>
        </w:rPr>
        <w:t xml:space="preserve">shall, if supported, </w:t>
      </w:r>
      <w:r w:rsidR="007F25AD" w:rsidRPr="000D6E66">
        <w:rPr>
          <w:rFonts w:eastAsia="SimSun"/>
          <w:sz w:val="20"/>
          <w:szCs w:val="20"/>
          <w:lang w:val="en-GB" w:eastAsia="zh-CN"/>
        </w:rPr>
        <w:t xml:space="preserve">take it into </w:t>
      </w:r>
      <w:r w:rsidR="007F25AD">
        <w:rPr>
          <w:rFonts w:eastAsia="SimSun"/>
          <w:sz w:val="20"/>
          <w:szCs w:val="20"/>
          <w:lang w:val="en-GB" w:eastAsia="zh-CN"/>
        </w:rPr>
        <w:t xml:space="preserve">account </w:t>
      </w:r>
      <w:r w:rsidR="007F25AD" w:rsidRPr="000D6E66">
        <w:rPr>
          <w:rFonts w:eastAsia="SimSun"/>
          <w:sz w:val="20"/>
          <w:szCs w:val="20"/>
          <w:lang w:val="en-GB" w:eastAsia="zh-CN"/>
        </w:rPr>
        <w:t xml:space="preserve">for </w:t>
      </w:r>
      <w:r w:rsidR="007F25AD">
        <w:rPr>
          <w:rFonts w:eastAsia="SimSun"/>
          <w:sz w:val="20"/>
          <w:szCs w:val="20"/>
          <w:lang w:val="en-GB" w:eastAsia="zh-CN"/>
        </w:rPr>
        <w:t>SDT termination decision</w:t>
      </w:r>
      <w:r w:rsidR="007F25AD" w:rsidRPr="000D6E66">
        <w:rPr>
          <w:rFonts w:eastAsia="SimSun"/>
          <w:sz w:val="20"/>
          <w:szCs w:val="20"/>
          <w:lang w:val="en-GB" w:eastAsia="zh-CN"/>
        </w:rPr>
        <w:t>.</w:t>
      </w:r>
      <w:r w:rsidRPr="003F0BD0">
        <w:rPr>
          <w:sz w:val="20"/>
          <w:szCs w:val="22"/>
          <w:lang w:eastAsia="en-US"/>
        </w:rPr>
        <w:t>”.</w:t>
      </w:r>
    </w:p>
    <w:p w14:paraId="0E826409" w14:textId="7A9EC618" w:rsidR="00A060CB" w:rsidRDefault="00804FBF" w:rsidP="00A30548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A</w:t>
      </w:r>
      <w:r w:rsidR="00A30548" w:rsidRPr="00A30548">
        <w:rPr>
          <w:sz w:val="20"/>
          <w:szCs w:val="22"/>
          <w:lang w:val="en-GB" w:eastAsia="en-US"/>
        </w:rPr>
        <w:t xml:space="preserve">fter receiving the indication on </w:t>
      </w:r>
      <w:r w:rsidR="00F20FD9">
        <w:rPr>
          <w:sz w:val="20"/>
          <w:szCs w:val="22"/>
          <w:lang w:val="en-GB" w:eastAsia="en-US"/>
        </w:rPr>
        <w:t xml:space="preserve">the </w:t>
      </w:r>
      <w:r w:rsidR="00A30548" w:rsidRPr="00A30548">
        <w:rPr>
          <w:sz w:val="20"/>
          <w:szCs w:val="22"/>
          <w:lang w:val="en-GB" w:eastAsia="en-US"/>
        </w:rPr>
        <w:t xml:space="preserve">data volume threshold </w:t>
      </w:r>
      <w:r w:rsidR="00F20FD9">
        <w:rPr>
          <w:sz w:val="20"/>
          <w:szCs w:val="22"/>
          <w:lang w:val="en-GB" w:eastAsia="en-US"/>
        </w:rPr>
        <w:t xml:space="preserve">being </w:t>
      </w:r>
      <w:r w:rsidR="00A30548" w:rsidRPr="00A30548">
        <w:rPr>
          <w:sz w:val="20"/>
          <w:szCs w:val="22"/>
          <w:lang w:val="en-GB" w:eastAsia="en-US"/>
        </w:rPr>
        <w:t>crossed from the gNB-CU-</w:t>
      </w:r>
      <w:r>
        <w:rPr>
          <w:sz w:val="20"/>
          <w:szCs w:val="22"/>
          <w:lang w:val="en-GB" w:eastAsia="en-US"/>
        </w:rPr>
        <w:t>UP,</w:t>
      </w:r>
      <w:r w:rsidR="00A30548" w:rsidRPr="00A30548">
        <w:rPr>
          <w:sz w:val="20"/>
          <w:szCs w:val="22"/>
          <w:lang w:val="en-GB" w:eastAsia="en-US"/>
        </w:rPr>
        <w:t xml:space="preserve"> the gNB-CU-CP makes decision on UE RRC state</w:t>
      </w:r>
      <w:r>
        <w:rPr>
          <w:sz w:val="20"/>
          <w:szCs w:val="22"/>
          <w:lang w:val="en-GB" w:eastAsia="en-US"/>
        </w:rPr>
        <w:t>.</w:t>
      </w:r>
      <w:r w:rsidR="00A30548" w:rsidRPr="00A30548">
        <w:rPr>
          <w:sz w:val="20"/>
          <w:szCs w:val="22"/>
          <w:lang w:val="en-GB" w:eastAsia="en-US"/>
        </w:rPr>
        <w:t xml:space="preserve"> In case the gNB-CU-CP decides to change the RRC state of UE to </w:t>
      </w:r>
      <w:r w:rsidR="00A30548" w:rsidRPr="00A30548">
        <w:rPr>
          <w:sz w:val="20"/>
          <w:szCs w:val="22"/>
          <w:lang w:val="en-GB" w:eastAsia="en-US"/>
        </w:rPr>
        <w:lastRenderedPageBreak/>
        <w:t>RRC_CONNECTED</w:t>
      </w:r>
      <w:r w:rsidR="00F20FD9">
        <w:rPr>
          <w:sz w:val="20"/>
          <w:szCs w:val="22"/>
          <w:lang w:val="en-GB" w:eastAsia="en-US"/>
        </w:rPr>
        <w:t xml:space="preserve"> and</w:t>
      </w:r>
      <w:r w:rsidR="00A30548" w:rsidRPr="00A30548">
        <w:rPr>
          <w:sz w:val="20"/>
          <w:szCs w:val="22"/>
          <w:lang w:val="en-GB" w:eastAsia="en-US"/>
        </w:rPr>
        <w:t xml:space="preserve"> aborts the SDT transaction</w:t>
      </w:r>
      <w:r w:rsidR="00F20FD9">
        <w:rPr>
          <w:sz w:val="20"/>
          <w:szCs w:val="22"/>
          <w:lang w:val="en-GB" w:eastAsia="en-US"/>
        </w:rPr>
        <w:t>,</w:t>
      </w:r>
      <w:r w:rsidR="00A30548" w:rsidRPr="00A30548">
        <w:rPr>
          <w:sz w:val="20"/>
          <w:szCs w:val="22"/>
          <w:lang w:val="en-GB" w:eastAsia="en-US"/>
        </w:rPr>
        <w:t xml:space="preserve"> </w:t>
      </w:r>
      <w:r w:rsidR="00F20FD9">
        <w:rPr>
          <w:sz w:val="20"/>
          <w:szCs w:val="22"/>
          <w:lang w:val="en-GB" w:eastAsia="en-US"/>
        </w:rPr>
        <w:t>it</w:t>
      </w:r>
      <w:r w:rsidR="00A30548" w:rsidRPr="00A30548">
        <w:rPr>
          <w:sz w:val="20"/>
          <w:szCs w:val="22"/>
          <w:lang w:val="en-GB" w:eastAsia="en-US"/>
        </w:rPr>
        <w:t xml:space="preserve"> informs the gNB-CU-UP by sending an indicator, e.g., a new </w:t>
      </w:r>
      <w:r w:rsidR="003B2105">
        <w:rPr>
          <w:sz w:val="20"/>
          <w:szCs w:val="22"/>
          <w:lang w:val="en-GB" w:eastAsia="en-US"/>
        </w:rPr>
        <w:t>codepoint</w:t>
      </w:r>
      <w:r w:rsidR="00A30548" w:rsidRPr="00A30548">
        <w:rPr>
          <w:sz w:val="20"/>
          <w:szCs w:val="22"/>
          <w:lang w:val="en-GB" w:eastAsia="en-US"/>
        </w:rPr>
        <w:t xml:space="preserve"> </w:t>
      </w:r>
      <w:r w:rsidR="003B2105">
        <w:rPr>
          <w:sz w:val="20"/>
          <w:szCs w:val="22"/>
          <w:lang w:val="en-GB" w:eastAsia="en-US"/>
        </w:rPr>
        <w:t>'</w:t>
      </w:r>
      <w:proofErr w:type="spellStart"/>
      <w:r w:rsidR="00A30548" w:rsidRPr="00A30548">
        <w:rPr>
          <w:sz w:val="20"/>
          <w:szCs w:val="22"/>
          <w:lang w:val="en-GB" w:eastAsia="en-US"/>
        </w:rPr>
        <w:t>stop</w:t>
      </w:r>
      <w:r w:rsidR="003B2105">
        <w:rPr>
          <w:sz w:val="20"/>
          <w:szCs w:val="22"/>
          <w:lang w:val="en-GB" w:eastAsia="en-US"/>
        </w:rPr>
        <w:t>SDT</w:t>
      </w:r>
      <w:proofErr w:type="spellEnd"/>
      <w:r w:rsidR="003B2105">
        <w:rPr>
          <w:sz w:val="20"/>
          <w:szCs w:val="22"/>
          <w:lang w:val="en-GB" w:eastAsia="en-US"/>
        </w:rPr>
        <w:t>'</w:t>
      </w:r>
      <w:r w:rsidR="00A30548" w:rsidRPr="00A30548">
        <w:rPr>
          <w:sz w:val="20"/>
          <w:szCs w:val="22"/>
          <w:lang w:val="en-GB" w:eastAsia="en-US"/>
        </w:rPr>
        <w:t xml:space="preserve"> in the existing </w:t>
      </w:r>
      <w:r w:rsidR="00A30548" w:rsidRPr="00804FBF">
        <w:rPr>
          <w:i/>
          <w:iCs/>
          <w:sz w:val="20"/>
          <w:szCs w:val="22"/>
          <w:lang w:val="en-GB" w:eastAsia="en-US"/>
        </w:rPr>
        <w:t xml:space="preserve">Bearer </w:t>
      </w:r>
      <w:r w:rsidR="003B2105">
        <w:rPr>
          <w:i/>
          <w:iCs/>
          <w:sz w:val="20"/>
          <w:szCs w:val="22"/>
          <w:lang w:val="en-GB" w:eastAsia="en-US"/>
        </w:rPr>
        <w:t xml:space="preserve">Context </w:t>
      </w:r>
      <w:r w:rsidR="00A30548" w:rsidRPr="00804FBF">
        <w:rPr>
          <w:i/>
          <w:iCs/>
          <w:sz w:val="20"/>
          <w:szCs w:val="22"/>
          <w:lang w:val="en-GB" w:eastAsia="en-US"/>
        </w:rPr>
        <w:t>Status Change</w:t>
      </w:r>
      <w:r w:rsidR="00A30548" w:rsidRPr="00A30548">
        <w:rPr>
          <w:sz w:val="20"/>
          <w:szCs w:val="22"/>
          <w:lang w:val="en-GB" w:eastAsia="en-US"/>
        </w:rPr>
        <w:t xml:space="preserve"> IE, to indicate that the ongoing SDT procedure shall be stopped.</w:t>
      </w:r>
      <w:r w:rsidR="00A060CB">
        <w:rPr>
          <w:sz w:val="20"/>
          <w:szCs w:val="22"/>
          <w:lang w:val="en-GB" w:eastAsia="en-US"/>
        </w:rPr>
        <w:t xml:space="preserve"> </w:t>
      </w:r>
      <w:r>
        <w:rPr>
          <w:sz w:val="20"/>
          <w:szCs w:val="22"/>
          <w:lang w:val="en-GB" w:eastAsia="en-US"/>
        </w:rPr>
        <w:t xml:space="preserve">Otherwise, the gNB-CU-UP </w:t>
      </w:r>
      <w:r w:rsidR="006B63A2">
        <w:rPr>
          <w:sz w:val="20"/>
          <w:szCs w:val="22"/>
          <w:lang w:val="en-GB" w:eastAsia="en-US"/>
        </w:rPr>
        <w:t>does</w:t>
      </w:r>
      <w:r w:rsidR="004745B8">
        <w:rPr>
          <w:sz w:val="20"/>
          <w:szCs w:val="22"/>
          <w:lang w:val="en-GB" w:eastAsia="en-US"/>
        </w:rPr>
        <w:t xml:space="preserve"> </w:t>
      </w:r>
      <w:r>
        <w:rPr>
          <w:sz w:val="20"/>
          <w:szCs w:val="22"/>
          <w:lang w:val="en-GB" w:eastAsia="en-US"/>
        </w:rPr>
        <w:t>not know of gNB-CU-CP’s decision</w:t>
      </w:r>
      <w:r w:rsidR="00F20FD9">
        <w:rPr>
          <w:sz w:val="20"/>
          <w:szCs w:val="22"/>
          <w:lang w:val="en-GB" w:eastAsia="en-US"/>
        </w:rPr>
        <w:t>.</w:t>
      </w:r>
    </w:p>
    <w:p w14:paraId="1B364150" w14:textId="7BCDD764" w:rsidR="00804FBF" w:rsidRPr="003B2105" w:rsidRDefault="00804FBF" w:rsidP="00A30548">
      <w:pPr>
        <w:rPr>
          <w:b/>
          <w:bCs/>
          <w:sz w:val="20"/>
          <w:szCs w:val="22"/>
          <w:lang w:eastAsia="en-US"/>
        </w:rPr>
      </w:pPr>
      <w:r w:rsidRPr="003B2105">
        <w:rPr>
          <w:b/>
          <w:bCs/>
          <w:sz w:val="20"/>
          <w:szCs w:val="22"/>
          <w:lang w:val="en-GB" w:eastAsia="en-US"/>
        </w:rPr>
        <w:t xml:space="preserve">Proposal </w:t>
      </w:r>
      <w:proofErr w:type="gramStart"/>
      <w:r w:rsidRPr="003B2105">
        <w:rPr>
          <w:b/>
          <w:bCs/>
          <w:sz w:val="20"/>
          <w:szCs w:val="22"/>
          <w:lang w:val="en-GB" w:eastAsia="en-US"/>
        </w:rPr>
        <w:t>2 :</w:t>
      </w:r>
      <w:proofErr w:type="gramEnd"/>
      <w:r w:rsidRPr="003B2105">
        <w:rPr>
          <w:b/>
          <w:bCs/>
          <w:sz w:val="20"/>
          <w:szCs w:val="22"/>
          <w:lang w:val="en-GB" w:eastAsia="en-US"/>
        </w:rPr>
        <w:t xml:space="preserve"> add </w:t>
      </w:r>
      <w:r w:rsidR="003B2105" w:rsidRPr="003B2105">
        <w:rPr>
          <w:b/>
          <w:bCs/>
          <w:sz w:val="20"/>
          <w:szCs w:val="22"/>
          <w:lang w:val="en-GB" w:eastAsia="en-US"/>
        </w:rPr>
        <w:t xml:space="preserve">a new codepoint </w:t>
      </w:r>
      <w:r w:rsidR="004745B8">
        <w:rPr>
          <w:b/>
          <w:bCs/>
          <w:sz w:val="20"/>
          <w:szCs w:val="22"/>
          <w:lang w:val="en-GB" w:eastAsia="en-US"/>
        </w:rPr>
        <w:t xml:space="preserve">e.g. </w:t>
      </w:r>
      <w:r w:rsidR="003B2105" w:rsidRPr="003B2105">
        <w:rPr>
          <w:b/>
          <w:bCs/>
          <w:sz w:val="20"/>
          <w:szCs w:val="22"/>
          <w:lang w:val="en-GB" w:eastAsia="en-US"/>
        </w:rPr>
        <w:t>'</w:t>
      </w:r>
      <w:proofErr w:type="spellStart"/>
      <w:r w:rsidR="003B2105" w:rsidRPr="003B2105">
        <w:rPr>
          <w:b/>
          <w:bCs/>
          <w:sz w:val="20"/>
          <w:szCs w:val="22"/>
          <w:lang w:val="en-GB" w:eastAsia="en-US"/>
        </w:rPr>
        <w:t>stopSDT</w:t>
      </w:r>
      <w:proofErr w:type="spellEnd"/>
      <w:r w:rsidR="003B2105" w:rsidRPr="003B2105">
        <w:rPr>
          <w:b/>
          <w:bCs/>
          <w:sz w:val="20"/>
          <w:szCs w:val="22"/>
          <w:lang w:val="en-GB" w:eastAsia="en-US"/>
        </w:rPr>
        <w:t xml:space="preserve">' in the existing </w:t>
      </w:r>
      <w:r w:rsidR="003B2105" w:rsidRPr="003B2105">
        <w:rPr>
          <w:b/>
          <w:bCs/>
          <w:i/>
          <w:iCs/>
          <w:sz w:val="20"/>
          <w:szCs w:val="22"/>
          <w:lang w:val="en-GB" w:eastAsia="en-US"/>
        </w:rPr>
        <w:t>Bearer Context Status Change</w:t>
      </w:r>
      <w:r w:rsidR="003B2105" w:rsidRPr="003B2105">
        <w:rPr>
          <w:b/>
          <w:bCs/>
          <w:sz w:val="20"/>
          <w:szCs w:val="22"/>
          <w:lang w:val="en-GB" w:eastAsia="en-US"/>
        </w:rPr>
        <w:t xml:space="preserve"> IE, to indicate that the ongoing SDT procedure shall be stopped</w:t>
      </w:r>
    </w:p>
    <w:p w14:paraId="474EAC57" w14:textId="256C576C" w:rsidR="00A66522" w:rsidRDefault="003B2105" w:rsidP="00A66522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The changes reflecting the proposals above are described in the </w:t>
      </w:r>
      <w:r w:rsidR="00A66522">
        <w:rPr>
          <w:sz w:val="20"/>
          <w:szCs w:val="22"/>
          <w:lang w:val="en-GB" w:eastAsia="en-US"/>
        </w:rPr>
        <w:t>TP to TS 3</w:t>
      </w:r>
      <w:r>
        <w:rPr>
          <w:sz w:val="20"/>
          <w:szCs w:val="22"/>
          <w:lang w:val="en-GB" w:eastAsia="en-US"/>
        </w:rPr>
        <w:t>7.483</w:t>
      </w:r>
      <w:r w:rsidR="00A66522">
        <w:rPr>
          <w:sz w:val="20"/>
          <w:szCs w:val="22"/>
          <w:lang w:val="en-GB" w:eastAsia="en-US"/>
        </w:rPr>
        <w:t xml:space="preserve"> [</w:t>
      </w:r>
      <w:r>
        <w:rPr>
          <w:sz w:val="20"/>
          <w:szCs w:val="22"/>
          <w:lang w:val="en-GB" w:eastAsia="en-US"/>
        </w:rPr>
        <w:t>2</w:t>
      </w:r>
      <w:r w:rsidR="00A66522">
        <w:rPr>
          <w:sz w:val="20"/>
          <w:szCs w:val="22"/>
          <w:lang w:val="en-GB" w:eastAsia="en-US"/>
        </w:rPr>
        <w:t>]</w:t>
      </w:r>
    </w:p>
    <w:p w14:paraId="679E7AED" w14:textId="77777777" w:rsidR="00A66522" w:rsidRDefault="00A66522" w:rsidP="00A66522">
      <w:pPr>
        <w:pStyle w:val="Heading1"/>
      </w:pPr>
      <w:r>
        <w:t>Conclusions and Proposals</w:t>
      </w:r>
    </w:p>
    <w:p w14:paraId="45DEB781" w14:textId="77777777" w:rsidR="00A66522" w:rsidRPr="00A66522" w:rsidRDefault="00A66522" w:rsidP="00A66522">
      <w:pPr>
        <w:rPr>
          <w:sz w:val="20"/>
          <w:szCs w:val="22"/>
        </w:rPr>
      </w:pPr>
      <w:r w:rsidRPr="00A66522">
        <w:rPr>
          <w:sz w:val="20"/>
          <w:szCs w:val="22"/>
        </w:rPr>
        <w:t>Our observations and proposals are summarized below.</w:t>
      </w:r>
    </w:p>
    <w:p w14:paraId="48EFF03C" w14:textId="77777777" w:rsidR="004745B8" w:rsidRPr="001B6A0D" w:rsidRDefault="004745B8" w:rsidP="004745B8">
      <w:pPr>
        <w:rPr>
          <w:b/>
          <w:bCs/>
          <w:sz w:val="20"/>
          <w:szCs w:val="22"/>
          <w:lang w:val="en-GB" w:eastAsia="en-US"/>
        </w:rPr>
      </w:pPr>
      <w:r w:rsidRPr="008A00E5">
        <w:rPr>
          <w:b/>
          <w:bCs/>
          <w:sz w:val="20"/>
          <w:szCs w:val="22"/>
          <w:lang w:val="en-GB" w:eastAsia="en-US"/>
        </w:rPr>
        <w:t xml:space="preserve">Observation </w:t>
      </w:r>
      <w:proofErr w:type="gramStart"/>
      <w:r w:rsidRPr="008A00E5">
        <w:rPr>
          <w:b/>
          <w:bCs/>
          <w:sz w:val="20"/>
          <w:szCs w:val="22"/>
          <w:lang w:val="en-GB" w:eastAsia="en-US"/>
        </w:rPr>
        <w:t>1 :</w:t>
      </w:r>
      <w:proofErr w:type="gramEnd"/>
      <w:r w:rsidRPr="008A00E5">
        <w:rPr>
          <w:b/>
          <w:bCs/>
          <w:sz w:val="20"/>
          <w:szCs w:val="22"/>
          <w:lang w:val="en-GB" w:eastAsia="en-US"/>
        </w:rPr>
        <w:t xml:space="preserve"> If the gNB-CU-UP indicates that the subsequent DL data </w:t>
      </w:r>
      <w:r>
        <w:rPr>
          <w:b/>
          <w:bCs/>
          <w:sz w:val="20"/>
          <w:szCs w:val="22"/>
          <w:lang w:val="en-GB" w:eastAsia="en-US"/>
        </w:rPr>
        <w:t xml:space="preserve">received </w:t>
      </w:r>
      <w:r w:rsidRPr="008A00E5">
        <w:rPr>
          <w:b/>
          <w:bCs/>
          <w:sz w:val="20"/>
          <w:szCs w:val="22"/>
          <w:lang w:val="en-GB" w:eastAsia="en-US"/>
        </w:rPr>
        <w:t xml:space="preserve"> from the CN </w:t>
      </w:r>
      <w:r>
        <w:rPr>
          <w:b/>
          <w:bCs/>
          <w:sz w:val="20"/>
          <w:szCs w:val="22"/>
          <w:lang w:val="en-GB" w:eastAsia="en-US"/>
        </w:rPr>
        <w:t>are</w:t>
      </w:r>
      <w:r w:rsidRPr="008A00E5">
        <w:rPr>
          <w:b/>
          <w:bCs/>
          <w:sz w:val="20"/>
          <w:szCs w:val="22"/>
          <w:lang w:val="en-GB" w:eastAsia="en-US"/>
        </w:rPr>
        <w:t xml:space="preserve"> </w:t>
      </w:r>
      <w:r>
        <w:rPr>
          <w:b/>
          <w:bCs/>
          <w:sz w:val="20"/>
          <w:szCs w:val="22"/>
          <w:lang w:val="en-GB" w:eastAsia="en-US"/>
        </w:rPr>
        <w:t xml:space="preserve">large in volume </w:t>
      </w:r>
      <w:r w:rsidRPr="008A00E5">
        <w:rPr>
          <w:b/>
          <w:bCs/>
          <w:sz w:val="20"/>
          <w:szCs w:val="22"/>
          <w:lang w:val="en-GB" w:eastAsia="en-US"/>
        </w:rPr>
        <w:t xml:space="preserve">, the </w:t>
      </w:r>
      <w:r>
        <w:rPr>
          <w:b/>
          <w:bCs/>
          <w:sz w:val="20"/>
          <w:szCs w:val="22"/>
          <w:lang w:val="en-GB" w:eastAsia="en-US"/>
        </w:rPr>
        <w:t>gNB</w:t>
      </w:r>
      <w:r w:rsidRPr="008A00E5">
        <w:rPr>
          <w:b/>
          <w:bCs/>
          <w:sz w:val="20"/>
          <w:szCs w:val="22"/>
          <w:lang w:val="en-GB" w:eastAsia="en-US"/>
        </w:rPr>
        <w:t xml:space="preserve"> may better switch the UE to RRC</w:t>
      </w:r>
      <w:r>
        <w:rPr>
          <w:b/>
          <w:bCs/>
          <w:sz w:val="20"/>
          <w:szCs w:val="22"/>
          <w:lang w:val="en-GB" w:eastAsia="en-US"/>
        </w:rPr>
        <w:t>_CONNECTED</w:t>
      </w:r>
      <w:r w:rsidRPr="008A00E5">
        <w:rPr>
          <w:b/>
          <w:bCs/>
          <w:sz w:val="20"/>
          <w:szCs w:val="22"/>
          <w:lang w:val="en-GB" w:eastAsia="en-US"/>
        </w:rPr>
        <w:t xml:space="preserve"> state since the transmission of </w:t>
      </w:r>
      <w:r>
        <w:rPr>
          <w:b/>
          <w:bCs/>
          <w:sz w:val="20"/>
          <w:szCs w:val="22"/>
          <w:lang w:val="en-GB" w:eastAsia="en-US"/>
        </w:rPr>
        <w:t xml:space="preserve">large </w:t>
      </w:r>
      <w:r w:rsidRPr="008A00E5">
        <w:rPr>
          <w:b/>
          <w:bCs/>
          <w:sz w:val="20"/>
          <w:szCs w:val="22"/>
          <w:lang w:val="en-GB" w:eastAsia="en-US"/>
        </w:rPr>
        <w:t xml:space="preserve">DL data </w:t>
      </w:r>
      <w:r>
        <w:rPr>
          <w:b/>
          <w:bCs/>
          <w:sz w:val="20"/>
          <w:szCs w:val="22"/>
          <w:lang w:val="en-GB" w:eastAsia="en-US"/>
        </w:rPr>
        <w:t xml:space="preserve">transmission </w:t>
      </w:r>
      <w:r w:rsidRPr="008A00E5">
        <w:rPr>
          <w:b/>
          <w:bCs/>
          <w:sz w:val="20"/>
          <w:szCs w:val="22"/>
          <w:lang w:val="en-GB" w:eastAsia="en-US"/>
        </w:rPr>
        <w:t>over the radio interface may be better optimized</w:t>
      </w:r>
      <w:r>
        <w:rPr>
          <w:b/>
          <w:bCs/>
          <w:sz w:val="20"/>
          <w:szCs w:val="22"/>
          <w:lang w:val="en-GB" w:eastAsia="en-US"/>
        </w:rPr>
        <w:t xml:space="preserve"> than in RRC_INACTIVE state</w:t>
      </w:r>
      <w:r w:rsidRPr="008A00E5">
        <w:rPr>
          <w:b/>
          <w:bCs/>
          <w:sz w:val="20"/>
          <w:szCs w:val="22"/>
          <w:lang w:val="en-GB" w:eastAsia="en-US"/>
        </w:rPr>
        <w:t>.</w:t>
      </w:r>
    </w:p>
    <w:p w14:paraId="37E00B4F" w14:textId="546354AD" w:rsidR="004745B8" w:rsidRPr="00C77F53" w:rsidRDefault="004745B8" w:rsidP="004745B8">
      <w:pPr>
        <w:rPr>
          <w:b/>
          <w:bCs/>
          <w:sz w:val="20"/>
          <w:szCs w:val="22"/>
          <w:lang w:val="en-GB" w:eastAsia="en-US"/>
        </w:rPr>
      </w:pPr>
      <w:r w:rsidRPr="00C77F53">
        <w:rPr>
          <w:b/>
          <w:bCs/>
          <w:sz w:val="20"/>
          <w:szCs w:val="22"/>
          <w:lang w:val="en-GB" w:eastAsia="en-US"/>
        </w:rPr>
        <w:t xml:space="preserve">Proposal 1: The gNB-CU-CP configures the gNB-CU-UP during the E1 </w:t>
      </w:r>
      <w:r>
        <w:rPr>
          <w:b/>
          <w:bCs/>
          <w:sz w:val="20"/>
          <w:szCs w:val="22"/>
          <w:lang w:val="en-GB" w:eastAsia="en-US"/>
        </w:rPr>
        <w:t>B</w:t>
      </w:r>
      <w:r w:rsidRPr="00C77F53">
        <w:rPr>
          <w:b/>
          <w:bCs/>
          <w:sz w:val="20"/>
          <w:szCs w:val="22"/>
          <w:lang w:val="en-GB" w:eastAsia="en-US"/>
        </w:rPr>
        <w:t xml:space="preserve">earer </w:t>
      </w:r>
      <w:r>
        <w:rPr>
          <w:b/>
          <w:bCs/>
          <w:sz w:val="20"/>
          <w:szCs w:val="22"/>
          <w:lang w:val="en-GB" w:eastAsia="en-US"/>
        </w:rPr>
        <w:t>C</w:t>
      </w:r>
      <w:r w:rsidRPr="00C77F53">
        <w:rPr>
          <w:b/>
          <w:bCs/>
          <w:sz w:val="20"/>
          <w:szCs w:val="22"/>
          <w:lang w:val="en-GB" w:eastAsia="en-US"/>
        </w:rPr>
        <w:t xml:space="preserve">ontext </w:t>
      </w:r>
      <w:r>
        <w:rPr>
          <w:b/>
          <w:bCs/>
          <w:sz w:val="20"/>
          <w:szCs w:val="22"/>
          <w:lang w:val="en-GB" w:eastAsia="en-US"/>
        </w:rPr>
        <w:t>S</w:t>
      </w:r>
      <w:r w:rsidRPr="00C77F53">
        <w:rPr>
          <w:b/>
          <w:bCs/>
          <w:sz w:val="20"/>
          <w:szCs w:val="22"/>
          <w:lang w:val="en-GB" w:eastAsia="en-US"/>
        </w:rPr>
        <w:t xml:space="preserve">etup and </w:t>
      </w:r>
      <w:r>
        <w:rPr>
          <w:b/>
          <w:bCs/>
          <w:sz w:val="20"/>
          <w:szCs w:val="22"/>
          <w:lang w:val="en-GB" w:eastAsia="en-US"/>
        </w:rPr>
        <w:t>Bearer Context M</w:t>
      </w:r>
      <w:r w:rsidRPr="00C77F53">
        <w:rPr>
          <w:b/>
          <w:bCs/>
          <w:sz w:val="20"/>
          <w:szCs w:val="22"/>
          <w:lang w:val="en-GB" w:eastAsia="en-US"/>
        </w:rPr>
        <w:t xml:space="preserve">odification procedures, with threshold value of the DL data buffer above which the gNB-CU-CP requests the gNB-CU-UP to </w:t>
      </w:r>
      <w:r>
        <w:rPr>
          <w:b/>
          <w:bCs/>
          <w:sz w:val="20"/>
          <w:szCs w:val="22"/>
          <w:lang w:val="en-GB" w:eastAsia="en-US"/>
        </w:rPr>
        <w:t>inform gNB-CU-</w:t>
      </w:r>
      <w:proofErr w:type="gramStart"/>
      <w:r>
        <w:rPr>
          <w:b/>
          <w:bCs/>
          <w:sz w:val="20"/>
          <w:szCs w:val="22"/>
          <w:lang w:val="en-GB" w:eastAsia="en-US"/>
        </w:rPr>
        <w:t xml:space="preserve">CP </w:t>
      </w:r>
      <w:r w:rsidRPr="00C77F53">
        <w:rPr>
          <w:b/>
          <w:bCs/>
          <w:sz w:val="20"/>
          <w:szCs w:val="22"/>
          <w:lang w:val="en-GB" w:eastAsia="en-US"/>
        </w:rPr>
        <w:t xml:space="preserve"> during</w:t>
      </w:r>
      <w:proofErr w:type="gramEnd"/>
      <w:r w:rsidRPr="00C77F53">
        <w:rPr>
          <w:b/>
          <w:bCs/>
          <w:sz w:val="20"/>
          <w:szCs w:val="22"/>
          <w:lang w:val="en-GB" w:eastAsia="en-US"/>
        </w:rPr>
        <w:t xml:space="preserve"> subsequent SDT transmission. </w:t>
      </w:r>
    </w:p>
    <w:p w14:paraId="291EA38D" w14:textId="77777777" w:rsidR="004745B8" w:rsidRPr="003B2105" w:rsidRDefault="004745B8" w:rsidP="004745B8">
      <w:pPr>
        <w:rPr>
          <w:b/>
          <w:bCs/>
          <w:sz w:val="20"/>
          <w:szCs w:val="22"/>
          <w:lang w:eastAsia="en-US"/>
        </w:rPr>
      </w:pPr>
      <w:r w:rsidRPr="003B2105">
        <w:rPr>
          <w:b/>
          <w:bCs/>
          <w:sz w:val="20"/>
          <w:szCs w:val="22"/>
          <w:lang w:val="en-GB" w:eastAsia="en-US"/>
        </w:rPr>
        <w:t xml:space="preserve">Proposal </w:t>
      </w:r>
      <w:proofErr w:type="gramStart"/>
      <w:r w:rsidRPr="003B2105">
        <w:rPr>
          <w:b/>
          <w:bCs/>
          <w:sz w:val="20"/>
          <w:szCs w:val="22"/>
          <w:lang w:val="en-GB" w:eastAsia="en-US"/>
        </w:rPr>
        <w:t>2 :</w:t>
      </w:r>
      <w:proofErr w:type="gramEnd"/>
      <w:r w:rsidRPr="003B2105">
        <w:rPr>
          <w:b/>
          <w:bCs/>
          <w:sz w:val="20"/>
          <w:szCs w:val="22"/>
          <w:lang w:val="en-GB" w:eastAsia="en-US"/>
        </w:rPr>
        <w:t xml:space="preserve"> add a new codepoint </w:t>
      </w:r>
      <w:r>
        <w:rPr>
          <w:b/>
          <w:bCs/>
          <w:sz w:val="20"/>
          <w:szCs w:val="22"/>
          <w:lang w:val="en-GB" w:eastAsia="en-US"/>
        </w:rPr>
        <w:t xml:space="preserve">e.g. </w:t>
      </w:r>
      <w:r w:rsidRPr="003B2105">
        <w:rPr>
          <w:b/>
          <w:bCs/>
          <w:sz w:val="20"/>
          <w:szCs w:val="22"/>
          <w:lang w:val="en-GB" w:eastAsia="en-US"/>
        </w:rPr>
        <w:t>'</w:t>
      </w:r>
      <w:proofErr w:type="spellStart"/>
      <w:r w:rsidRPr="003B2105">
        <w:rPr>
          <w:b/>
          <w:bCs/>
          <w:sz w:val="20"/>
          <w:szCs w:val="22"/>
          <w:lang w:val="en-GB" w:eastAsia="en-US"/>
        </w:rPr>
        <w:t>stopSDT</w:t>
      </w:r>
      <w:proofErr w:type="spellEnd"/>
      <w:r w:rsidRPr="003B2105">
        <w:rPr>
          <w:b/>
          <w:bCs/>
          <w:sz w:val="20"/>
          <w:szCs w:val="22"/>
          <w:lang w:val="en-GB" w:eastAsia="en-US"/>
        </w:rPr>
        <w:t xml:space="preserve">' in the existing </w:t>
      </w:r>
      <w:r w:rsidRPr="003B2105">
        <w:rPr>
          <w:b/>
          <w:bCs/>
          <w:i/>
          <w:iCs/>
          <w:sz w:val="20"/>
          <w:szCs w:val="22"/>
          <w:lang w:val="en-GB" w:eastAsia="en-US"/>
        </w:rPr>
        <w:t>Bearer Context Status Change</w:t>
      </w:r>
      <w:r w:rsidRPr="003B2105">
        <w:rPr>
          <w:b/>
          <w:bCs/>
          <w:sz w:val="20"/>
          <w:szCs w:val="22"/>
          <w:lang w:val="en-GB" w:eastAsia="en-US"/>
        </w:rPr>
        <w:t xml:space="preserve"> IE, to indicate that the ongoing SDT procedure shall be stopped</w:t>
      </w:r>
    </w:p>
    <w:p w14:paraId="1D5868E2" w14:textId="77777777" w:rsidR="00A66522" w:rsidRDefault="00A66522" w:rsidP="00A66522">
      <w:pPr>
        <w:pStyle w:val="Heading1"/>
      </w:pPr>
      <w:r>
        <w:t>References</w:t>
      </w:r>
    </w:p>
    <w:p w14:paraId="00640957" w14:textId="59785777" w:rsidR="00DB4DD1" w:rsidRPr="00C261E8" w:rsidRDefault="00DB4DD1" w:rsidP="00C72A34">
      <w:pPr>
        <w:pStyle w:val="Reference"/>
        <w:rPr>
          <w:sz w:val="20"/>
          <w:szCs w:val="22"/>
        </w:rPr>
      </w:pPr>
      <w:r w:rsidRPr="00C261E8">
        <w:rPr>
          <w:sz w:val="20"/>
          <w:szCs w:val="22"/>
        </w:rPr>
        <w:t>R3-232865, (TPs to TS 38.401, 38.473 BL CRs) Consideration on MT-SDT (Huawei)</w:t>
      </w:r>
    </w:p>
    <w:p w14:paraId="61ED1408" w14:textId="6C535BF8" w:rsidR="00A661E8" w:rsidRPr="00C261E8" w:rsidRDefault="00A661E8" w:rsidP="00C72A34">
      <w:pPr>
        <w:pStyle w:val="Reference"/>
        <w:rPr>
          <w:sz w:val="20"/>
          <w:szCs w:val="22"/>
        </w:rPr>
      </w:pPr>
      <w:r w:rsidRPr="00C261E8">
        <w:rPr>
          <w:sz w:val="20"/>
          <w:szCs w:val="22"/>
        </w:rPr>
        <w:t>R3-23</w:t>
      </w:r>
      <w:r w:rsidR="00634FDB">
        <w:rPr>
          <w:sz w:val="20"/>
          <w:szCs w:val="22"/>
        </w:rPr>
        <w:t>4566</w:t>
      </w:r>
      <w:r w:rsidRPr="00C261E8">
        <w:rPr>
          <w:sz w:val="20"/>
          <w:szCs w:val="22"/>
        </w:rPr>
        <w:t xml:space="preserve">, </w:t>
      </w:r>
      <w:r w:rsidR="00C261E8" w:rsidRPr="00C261E8">
        <w:rPr>
          <w:sz w:val="20"/>
          <w:szCs w:val="22"/>
        </w:rPr>
        <w:t>(TP to TS 37.483 BL CR) MT-SDT Data Size configuration</w:t>
      </w:r>
    </w:p>
    <w:p w14:paraId="3C3BB49E" w14:textId="77777777" w:rsidR="00C678CE" w:rsidRDefault="00C678CE"/>
    <w:sectPr w:rsidR="00C67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1F7557"/>
    <w:multiLevelType w:val="hybridMultilevel"/>
    <w:tmpl w:val="D22C67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D19D1"/>
    <w:multiLevelType w:val="hybridMultilevel"/>
    <w:tmpl w:val="5776D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F3748"/>
    <w:multiLevelType w:val="hybridMultilevel"/>
    <w:tmpl w:val="5776D9F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594097">
    <w:abstractNumId w:val="0"/>
  </w:num>
  <w:num w:numId="2" w16cid:durableId="1239560659">
    <w:abstractNumId w:val="1"/>
  </w:num>
  <w:num w:numId="3" w16cid:durableId="869220079">
    <w:abstractNumId w:val="5"/>
  </w:num>
  <w:num w:numId="4" w16cid:durableId="151987130">
    <w:abstractNumId w:val="4"/>
  </w:num>
  <w:num w:numId="5" w16cid:durableId="9690905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350583">
    <w:abstractNumId w:val="2"/>
  </w:num>
  <w:num w:numId="7" w16cid:durableId="559287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D43"/>
    <w:rsid w:val="00045923"/>
    <w:rsid w:val="000D1377"/>
    <w:rsid w:val="000F67FD"/>
    <w:rsid w:val="001B6A0D"/>
    <w:rsid w:val="002E58C3"/>
    <w:rsid w:val="00310A6C"/>
    <w:rsid w:val="00312C7B"/>
    <w:rsid w:val="00377D89"/>
    <w:rsid w:val="003A5EBD"/>
    <w:rsid w:val="003B2105"/>
    <w:rsid w:val="003E4561"/>
    <w:rsid w:val="003F0BD0"/>
    <w:rsid w:val="0041765D"/>
    <w:rsid w:val="00420109"/>
    <w:rsid w:val="00444D87"/>
    <w:rsid w:val="004745B8"/>
    <w:rsid w:val="00547880"/>
    <w:rsid w:val="005F0AB7"/>
    <w:rsid w:val="00634FDB"/>
    <w:rsid w:val="006B63A2"/>
    <w:rsid w:val="00714776"/>
    <w:rsid w:val="00722635"/>
    <w:rsid w:val="00792570"/>
    <w:rsid w:val="007F25AD"/>
    <w:rsid w:val="00804FBF"/>
    <w:rsid w:val="008A00E5"/>
    <w:rsid w:val="008C0D43"/>
    <w:rsid w:val="0094028B"/>
    <w:rsid w:val="009A4811"/>
    <w:rsid w:val="009B4915"/>
    <w:rsid w:val="009C2CDC"/>
    <w:rsid w:val="00A060CB"/>
    <w:rsid w:val="00A30548"/>
    <w:rsid w:val="00A661E8"/>
    <w:rsid w:val="00A66522"/>
    <w:rsid w:val="00A96BCD"/>
    <w:rsid w:val="00B00D62"/>
    <w:rsid w:val="00B11207"/>
    <w:rsid w:val="00B15E87"/>
    <w:rsid w:val="00C261E8"/>
    <w:rsid w:val="00C40F5B"/>
    <w:rsid w:val="00C678CE"/>
    <w:rsid w:val="00C75C5D"/>
    <w:rsid w:val="00C77F53"/>
    <w:rsid w:val="00C84022"/>
    <w:rsid w:val="00D1772A"/>
    <w:rsid w:val="00D636FA"/>
    <w:rsid w:val="00DA7A72"/>
    <w:rsid w:val="00DB4DD1"/>
    <w:rsid w:val="00DB719D"/>
    <w:rsid w:val="00DD7F9A"/>
    <w:rsid w:val="00E03B62"/>
    <w:rsid w:val="00E366AF"/>
    <w:rsid w:val="00E76BD2"/>
    <w:rsid w:val="00F107A4"/>
    <w:rsid w:val="00F1306F"/>
    <w:rsid w:val="00F20FD9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298FB"/>
  <w15:chartTrackingRefBased/>
  <w15:docId w15:val="{8DE9825D-C11A-446F-B18F-06A524F2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52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A6652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A6652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A6652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A6652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A6652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A6652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6652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A6652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A6652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652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A6652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A6652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A6652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A6652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A6652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A6652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A6652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A6652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A6652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A66522"/>
    <w:pPr>
      <w:numPr>
        <w:numId w:val="2"/>
      </w:numPr>
      <w:tabs>
        <w:tab w:val="left" w:pos="1701"/>
      </w:tabs>
    </w:pPr>
  </w:style>
  <w:style w:type="table" w:styleId="TableGrid">
    <w:name w:val="Table Grid"/>
    <w:basedOn w:val="TableNormal"/>
    <w:uiPriority w:val="39"/>
    <w:rsid w:val="00A66522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6522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A66522"/>
    <w:pPr>
      <w:spacing w:after="180"/>
      <w:ind w:left="568" w:hanging="284"/>
      <w:contextualSpacing w:val="0"/>
    </w:pPr>
    <w:rPr>
      <w:rFonts w:eastAsiaTheme="minorEastAsi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A66522"/>
    <w:rPr>
      <w:rFonts w:ascii="Times New Roman" w:eastAsiaTheme="minorEastAsia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A66522"/>
    <w:pPr>
      <w:ind w:left="283" w:hanging="283"/>
      <w:contextualSpacing/>
    </w:pPr>
  </w:style>
  <w:style w:type="character" w:customStyle="1" w:styleId="CRCoverPageZchn">
    <w:name w:val="CR Cover Page Zchn"/>
    <w:link w:val="CRCoverPage"/>
    <w:qFormat/>
    <w:locked/>
    <w:rsid w:val="00A66522"/>
    <w:rPr>
      <w:rFonts w:ascii="Arial" w:eastAsiaTheme="minorEastAsia" w:hAnsi="Arial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A66522"/>
    <w:pPr>
      <w:spacing w:after="120" w:line="256" w:lineRule="auto"/>
    </w:pPr>
    <w:rPr>
      <w:rFonts w:ascii="Arial" w:eastAsiaTheme="minorEastAsia" w:hAnsi="Arial" w:cs="Times New Roman"/>
      <w:sz w:val="20"/>
      <w:szCs w:val="20"/>
    </w:rPr>
  </w:style>
  <w:style w:type="table" w:customStyle="1" w:styleId="TableGrid2">
    <w:name w:val="Table Grid2"/>
    <w:basedOn w:val="TableNormal"/>
    <w:next w:val="TableGrid"/>
    <w:uiPriority w:val="39"/>
    <w:qFormat/>
    <w:rsid w:val="00E76BD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5EBD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5E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EBD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EBD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6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</cp:revision>
  <dcterms:created xsi:type="dcterms:W3CDTF">2023-08-02T15:26:00Z</dcterms:created>
  <dcterms:modified xsi:type="dcterms:W3CDTF">2023-08-10T22:08:00Z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-1686876264</vt:i4>
  </property>
  <property fmtid="{D5CDD505-2E9C-101B-9397-08002B2CF9AE}" pid="3" name="_NewReviewCycle">
    <vt:lpwstr/>
  </property>
  <property fmtid="{D5CDD505-2E9C-101B-9397-08002B2CF9AE}" pid="4" name="_EmailSubject">
    <vt:lpwstr>Re:The left issue for MT-SDT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